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93" w:rsidRPr="005C3926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5C3926">
        <w:rPr>
          <w:rStyle w:val="FontStyle37"/>
          <w:b w:val="0"/>
        </w:rPr>
        <w:t xml:space="preserve">Приложение №1 к приказу </w:t>
      </w:r>
      <w:r w:rsidR="00736A58" w:rsidRPr="005C3926">
        <w:rPr>
          <w:rStyle w:val="FontStyle37"/>
          <w:b w:val="0"/>
        </w:rPr>
        <w:t xml:space="preserve">первого </w:t>
      </w:r>
      <w:r w:rsidRPr="005C3926">
        <w:rPr>
          <w:rStyle w:val="FontStyle37"/>
          <w:b w:val="0"/>
        </w:rPr>
        <w:t>проректора</w:t>
      </w:r>
    </w:p>
    <w:p w:rsidR="00915C93" w:rsidRPr="005C3926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5C3926">
        <w:rPr>
          <w:rStyle w:val="FontStyle37"/>
          <w:b w:val="0"/>
        </w:rPr>
        <w:t>по учебно</w:t>
      </w:r>
      <w:r w:rsidR="005179FA" w:rsidRPr="005C3926">
        <w:rPr>
          <w:rStyle w:val="FontStyle37"/>
          <w:b w:val="0"/>
        </w:rPr>
        <w:t xml:space="preserve">й и </w:t>
      </w:r>
      <w:r w:rsidRPr="005C3926">
        <w:rPr>
          <w:rStyle w:val="FontStyle37"/>
          <w:b w:val="0"/>
        </w:rPr>
        <w:t>методической работе</w:t>
      </w:r>
    </w:p>
    <w:p w:rsidR="00915C93" w:rsidRPr="005C3926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</w:p>
    <w:p w:rsidR="00915C93" w:rsidRPr="00BD6EC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  <w:highlight w:val="yellow"/>
        </w:rPr>
      </w:pPr>
      <w:r w:rsidRPr="005C3926">
        <w:rPr>
          <w:rStyle w:val="FontStyle37"/>
          <w:b w:val="0"/>
        </w:rPr>
        <w:t>от _____________ № ____________</w:t>
      </w:r>
    </w:p>
    <w:p w:rsidR="00915C93" w:rsidRPr="00BD6EC3" w:rsidRDefault="00915C93" w:rsidP="00915C93">
      <w:pPr>
        <w:pStyle w:val="Style21"/>
        <w:widowControl/>
        <w:ind w:firstLine="709"/>
        <w:rPr>
          <w:rStyle w:val="FontStyle37"/>
          <w:b w:val="0"/>
          <w:highlight w:val="yellow"/>
        </w:rPr>
      </w:pPr>
    </w:p>
    <w:p w:rsidR="00D70986" w:rsidRPr="00915C93" w:rsidRDefault="00D70986" w:rsidP="00D70986">
      <w:pPr>
        <w:pStyle w:val="Style21"/>
        <w:widowControl/>
        <w:ind w:firstLine="709"/>
        <w:rPr>
          <w:rStyle w:val="FontStyle37"/>
          <w:b w:val="0"/>
        </w:rPr>
      </w:pPr>
    </w:p>
    <w:p w:rsidR="00C959C9" w:rsidRPr="00C959C9" w:rsidRDefault="00D70986" w:rsidP="00D70986">
      <w:pPr>
        <w:pStyle w:val="Style21"/>
        <w:jc w:val="center"/>
        <w:rPr>
          <w:b/>
        </w:rPr>
      </w:pPr>
      <w:r w:rsidRPr="00C959C9">
        <w:rPr>
          <w:b/>
        </w:rPr>
        <w:t xml:space="preserve">Программа </w:t>
      </w:r>
      <w:r w:rsidR="00C959C9" w:rsidRPr="00C959C9">
        <w:rPr>
          <w:b/>
        </w:rPr>
        <w:t>междисциплинарного итогового экзамена по направлению</w:t>
      </w:r>
    </w:p>
    <w:p w:rsidR="00C959C9" w:rsidRPr="00C959C9" w:rsidRDefault="00C959C9" w:rsidP="00D70986">
      <w:pPr>
        <w:pStyle w:val="Style21"/>
        <w:jc w:val="center"/>
        <w:rPr>
          <w:b/>
        </w:rPr>
      </w:pPr>
      <w:r w:rsidRPr="00C959C9">
        <w:rPr>
          <w:rStyle w:val="FontStyle37"/>
          <w:sz w:val="24"/>
          <w:szCs w:val="24"/>
        </w:rPr>
        <w:t>«Средства массовой информации и информационно-библиотечное дело»</w:t>
      </w:r>
    </w:p>
    <w:p w:rsidR="00C959C9" w:rsidRPr="00C959C9" w:rsidRDefault="00C959C9" w:rsidP="00D70986">
      <w:pPr>
        <w:pStyle w:val="Style21"/>
        <w:jc w:val="center"/>
        <w:rPr>
          <w:b/>
        </w:rPr>
      </w:pPr>
    </w:p>
    <w:p w:rsidR="008238C8" w:rsidRPr="00DD4E78" w:rsidRDefault="00C959C9" w:rsidP="00D70986">
      <w:pPr>
        <w:pStyle w:val="Style21"/>
        <w:widowControl/>
        <w:jc w:val="center"/>
        <w:rPr>
          <w:rStyle w:val="FontStyle37"/>
          <w:sz w:val="24"/>
          <w:szCs w:val="24"/>
        </w:rPr>
      </w:pPr>
      <w:r w:rsidRPr="00DD4E78">
        <w:rPr>
          <w:rStyle w:val="FontStyle37"/>
          <w:sz w:val="24"/>
          <w:szCs w:val="24"/>
        </w:rPr>
        <w:t>по основной образовательной программе подготовки научно-</w:t>
      </w:r>
    </w:p>
    <w:p w:rsidR="008238C8" w:rsidRPr="00DD4E78" w:rsidRDefault="00C959C9" w:rsidP="00DD4E78">
      <w:pPr>
        <w:pStyle w:val="Style21"/>
        <w:widowControl/>
        <w:jc w:val="center"/>
        <w:rPr>
          <w:b/>
          <w:bCs/>
        </w:rPr>
      </w:pPr>
      <w:r w:rsidRPr="00DD4E78">
        <w:rPr>
          <w:rStyle w:val="FontStyle37"/>
          <w:sz w:val="24"/>
          <w:szCs w:val="24"/>
        </w:rPr>
        <w:t>педагогических кадров в аспирантуре «</w:t>
      </w:r>
      <w:r w:rsidRPr="00DD4E78">
        <w:rPr>
          <w:b/>
        </w:rPr>
        <w:t>Журналистика»</w:t>
      </w:r>
      <w:r w:rsidR="00DD4E78" w:rsidRPr="00DD4E78">
        <w:rPr>
          <w:rStyle w:val="FontStyle37"/>
          <w:sz w:val="24"/>
          <w:szCs w:val="24"/>
        </w:rPr>
        <w:t xml:space="preserve"> </w:t>
      </w:r>
      <w:r w:rsidR="008238C8" w:rsidRPr="00DD4E78">
        <w:rPr>
          <w:rStyle w:val="FontStyle37"/>
          <w:sz w:val="24"/>
          <w:szCs w:val="24"/>
        </w:rPr>
        <w:t xml:space="preserve">по направлению 42.06.01 </w:t>
      </w:r>
      <w:r w:rsidR="00D70986" w:rsidRPr="00DD4E78">
        <w:rPr>
          <w:rStyle w:val="FontStyle37"/>
          <w:sz w:val="24"/>
          <w:szCs w:val="24"/>
        </w:rPr>
        <w:t>«Средства массовой информации и информационно-библиотечное дело».</w:t>
      </w:r>
      <w:r w:rsidR="00D70986" w:rsidRPr="00DD4E78">
        <w:rPr>
          <w:b/>
        </w:rPr>
        <w:t xml:space="preserve"> </w:t>
      </w:r>
    </w:p>
    <w:p w:rsidR="00D70986" w:rsidRPr="00DD4E78" w:rsidRDefault="00D70986" w:rsidP="00D70986">
      <w:pPr>
        <w:pStyle w:val="Style21"/>
        <w:widowControl/>
        <w:jc w:val="center"/>
        <w:rPr>
          <w:rStyle w:val="FontStyle37"/>
          <w:sz w:val="24"/>
          <w:szCs w:val="24"/>
        </w:rPr>
      </w:pPr>
      <w:r w:rsidRPr="00DD4E78">
        <w:rPr>
          <w:rStyle w:val="FontStyle37"/>
          <w:sz w:val="24"/>
          <w:szCs w:val="24"/>
        </w:rPr>
        <w:t>уровень образования «Подготовка кадров высшей квалификации»</w:t>
      </w:r>
    </w:p>
    <w:p w:rsidR="00D70986" w:rsidRPr="00DD4E78" w:rsidRDefault="00D70986" w:rsidP="00D70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986" w:rsidRPr="00DD4E78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78">
        <w:rPr>
          <w:rFonts w:ascii="Times New Roman" w:hAnsi="Times New Roman" w:cs="Times New Roman"/>
          <w:b/>
          <w:sz w:val="24"/>
          <w:szCs w:val="24"/>
        </w:rPr>
        <w:t>1. Общие</w:t>
      </w:r>
      <w:r w:rsidR="00606DD2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D70986" w:rsidRPr="008469BB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9BB">
        <w:rPr>
          <w:rFonts w:ascii="Times New Roman" w:hAnsi="Times New Roman" w:cs="Times New Roman"/>
          <w:sz w:val="24"/>
          <w:szCs w:val="24"/>
        </w:rPr>
        <w:t>1.1. Государственный экзамен в соответствии с требованиями действующего образовательного стандарта проводится для проверки выполнения государственных требований к уровню и содержанию подготовки выпускников и уровня их подготовленности к решению как теоретических, так и практических профессиональных задач.</w:t>
      </w:r>
    </w:p>
    <w:p w:rsidR="00D70986" w:rsidRPr="00483E56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E56">
        <w:rPr>
          <w:rFonts w:ascii="Times New Roman" w:hAnsi="Times New Roman" w:cs="Times New Roman"/>
          <w:sz w:val="24"/>
          <w:szCs w:val="24"/>
        </w:rPr>
        <w:t>1.2. Целью государственного экзамена является определение уровня подготовленности выпускников и проверка сформированности компетенций, предусмотренных учебным планом основной образовательной программы в соответствии с требованиями действующего образовательного стандарта.</w:t>
      </w:r>
    </w:p>
    <w:p w:rsidR="00D70986" w:rsidRPr="00483E56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E56">
        <w:rPr>
          <w:rFonts w:ascii="Times New Roman" w:hAnsi="Times New Roman" w:cs="Times New Roman"/>
          <w:sz w:val="24"/>
          <w:szCs w:val="24"/>
        </w:rPr>
        <w:t>1.3. Объем государственной итоговой аттестации, у</w:t>
      </w:r>
      <w:r w:rsidRPr="00483E56">
        <w:rPr>
          <w:rFonts w:ascii="Times New Roman" w:hAnsi="Times New Roman" w:cs="Times New Roman"/>
          <w:bCs/>
          <w:sz w:val="24"/>
          <w:szCs w:val="24"/>
        </w:rPr>
        <w:t xml:space="preserve">чебный период и сроки государственной итоговой аттестации </w:t>
      </w:r>
      <w:r w:rsidRPr="00483E56">
        <w:rPr>
          <w:rFonts w:ascii="Times New Roman" w:hAnsi="Times New Roman" w:cs="Times New Roman"/>
          <w:sz w:val="24"/>
          <w:szCs w:val="24"/>
        </w:rPr>
        <w:t>указаны в актуальном учебном плане и календарном учебном графике.</w:t>
      </w:r>
    </w:p>
    <w:p w:rsidR="00D70986" w:rsidRPr="00483E56" w:rsidRDefault="00D70986" w:rsidP="00D70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56">
        <w:rPr>
          <w:rFonts w:ascii="Times New Roman" w:hAnsi="Times New Roman" w:cs="Times New Roman"/>
          <w:sz w:val="24"/>
          <w:szCs w:val="24"/>
        </w:rPr>
        <w:t>1.4. Язык проведения государственного экзамена: русский.</w:t>
      </w:r>
    </w:p>
    <w:p w:rsidR="00D70986" w:rsidRPr="00D70986" w:rsidRDefault="00D70986" w:rsidP="00D7098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70986" w:rsidRPr="00F84D2F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2F">
        <w:rPr>
          <w:rFonts w:ascii="Times New Roman" w:hAnsi="Times New Roman" w:cs="Times New Roman"/>
          <w:b/>
          <w:sz w:val="24"/>
          <w:szCs w:val="24"/>
        </w:rPr>
        <w:t xml:space="preserve">2. Перечень примерных вопросов, выносимых на государственный экзамен, </w:t>
      </w:r>
    </w:p>
    <w:p w:rsidR="00D70986" w:rsidRPr="00F84D2F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2F">
        <w:rPr>
          <w:rFonts w:ascii="Times New Roman" w:hAnsi="Times New Roman" w:cs="Times New Roman"/>
          <w:b/>
          <w:sz w:val="24"/>
          <w:szCs w:val="24"/>
        </w:rPr>
        <w:t>оценочные средства (виды и примеры контрольных заданий)</w:t>
      </w:r>
    </w:p>
    <w:p w:rsidR="00D70986" w:rsidRPr="00F84D2F" w:rsidRDefault="00D70986" w:rsidP="002029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D2F">
        <w:rPr>
          <w:rFonts w:ascii="Times New Roman" w:hAnsi="Times New Roman" w:cs="Times New Roman"/>
          <w:sz w:val="24"/>
          <w:szCs w:val="24"/>
        </w:rPr>
        <w:t>2.1. Перечень примерных вопросов, выносимых на государственный экзамен: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Журналистика как социальный институт. Функции журналистики. </w:t>
      </w:r>
    </w:p>
    <w:p w:rsidR="00D70986" w:rsidRPr="00146A5B" w:rsidRDefault="00D70986" w:rsidP="00D70986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Концепции журналистики в отечественной и зарубежной науке. </w:t>
      </w:r>
    </w:p>
    <w:p w:rsidR="00D70986" w:rsidRPr="00146A5B" w:rsidRDefault="00D70986" w:rsidP="00D70986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Методы познания действительности в журналистике. </w:t>
      </w:r>
    </w:p>
    <w:p w:rsidR="00D70986" w:rsidRPr="00146A5B" w:rsidRDefault="00D70986" w:rsidP="00D70986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Организация и методика научного исследования в области журналистики. </w:t>
      </w:r>
    </w:p>
    <w:p w:rsidR="00D70986" w:rsidRPr="00146A5B" w:rsidRDefault="00D70986" w:rsidP="00D70986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Этические нормы в журналистике. </w:t>
      </w:r>
    </w:p>
    <w:p w:rsidR="00D70986" w:rsidRPr="00146A5B" w:rsidRDefault="00D70986" w:rsidP="00D70986">
      <w:pPr>
        <w:pStyle w:val="19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Правовые основы журналистской деятельности.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Редакционно-издательский менеджмент. </w:t>
      </w:r>
      <w:r w:rsidRPr="00146A5B">
        <w:rPr>
          <w:rFonts w:ascii="Times New Roman" w:hAnsi="Times New Roman" w:cs="Times New Roman"/>
          <w:sz w:val="24"/>
          <w:szCs w:val="24"/>
        </w:rPr>
        <w:t xml:space="preserve">Стратегии развития современного медиахолдинга.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Маркетинговые исследования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Социология и психология массовых информационно-коммуникационных процессов.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>Место и роль социологических исследований в информационной политике.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СМИ и массмедиа как объект типологизации.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Специализированная пресса в системе массмедиа.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Типология радиопрограмм.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Типология телевизионных программ.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Информационные жанры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Аналитические жанры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Художественно-публицистические жанры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Сатирические жанры: генезис и типология.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lastRenderedPageBreak/>
        <w:t>Жанровая специфика различных типов СМИ.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Влияние новых технологий на функционирование аудиовизуальной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Жанровые трансформации в современной аудиовизуальной журналистике.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Документальность и драматургия в телевизионной журналистике.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Коммуникативные тенденции современного радио- и телевещания.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Современные концепции, модели и практика общественного телевидения.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Критерии профессионализма журналиста.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Реклама в СМИ: история, теория и практика.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Аудиовизуальные и вербальные средства рекламы.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>Паблик рилейшнз (связи с общественностью): коммуникационный и творческий аспекты.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Современный медиатекст (печатный, радийный, телевизионный) как поликодовая система.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Текст как объект лингвистических исследований.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Язык и внеязыковая действительность. Речевая репрезентация лица, события, факта в медиатексте.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Язык и речь: проблема соотношения. Принцип деятельности и язык.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Модус и пропозиция в предложении и тексте. Разновидности модуса и пропозиции в медиатекстах.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Типология медиаречи. Речь журналиста в коммуникативной среде Интернета: разновидности и специфика.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Понятие стиля в лингвостилистике.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Функциональная семантика оценки. Оценка и оценочность в медиатексте: аспекты речевой реализации.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Интертекстуальность в визуальной культуре современных СМИ.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Основные подходы к визуальной организации интерактивной среды: современные тренды в веб-дизайне, веб-юзабилити и создании графического интерфейса.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Политическое функционирование современной журналистики.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 xml:space="preserve">Журналистика в системе информационной политики.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>Государство, политические партии и журналистика: принципы взаимодействия.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Глобальное информационное пространство: институциональные и функциональные характеристики.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Массовая информация и международная безопасность: риски, угрозы и современные вызовы.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>Критерии информационной безопасности индивида и государства.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A5B">
        <w:rPr>
          <w:rFonts w:ascii="Times New Roman" w:eastAsia="Calibri" w:hAnsi="Times New Roman" w:cs="Times New Roman"/>
          <w:sz w:val="24"/>
          <w:szCs w:val="24"/>
        </w:rPr>
        <w:t>Взаимодействие органов госслужбы и средств массовой информации.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sz w:val="24"/>
          <w:szCs w:val="24"/>
        </w:rPr>
        <w:t xml:space="preserve">Алгоритмы и опыт анализа медиатекстов.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bCs/>
          <w:sz w:val="24"/>
          <w:szCs w:val="24"/>
        </w:rPr>
        <w:t xml:space="preserve">Категории образовательных организаций высшего образования.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bCs/>
          <w:sz w:val="24"/>
          <w:szCs w:val="24"/>
        </w:rPr>
        <w:t xml:space="preserve">Правовой статус педагогических работников.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A5B">
        <w:rPr>
          <w:rFonts w:ascii="Times New Roman" w:hAnsi="Times New Roman" w:cs="Times New Roman"/>
          <w:bCs/>
          <w:sz w:val="24"/>
          <w:szCs w:val="24"/>
        </w:rPr>
        <w:t>Ф</w:t>
      </w:r>
      <w:r w:rsidRPr="00146A5B">
        <w:rPr>
          <w:rFonts w:ascii="Times New Roman" w:hAnsi="Times New Roman" w:cs="Times New Roman"/>
          <w:sz w:val="24"/>
          <w:szCs w:val="24"/>
        </w:rPr>
        <w:t>ормы организации учебной деятельности в вузе.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146A5B">
        <w:rPr>
          <w:rStyle w:val="FontStyle31"/>
          <w:sz w:val="24"/>
          <w:szCs w:val="24"/>
        </w:rPr>
        <w:t xml:space="preserve">Процесс обучения в высшей школе и его структура.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146A5B">
        <w:rPr>
          <w:rStyle w:val="FontStyle31"/>
          <w:sz w:val="24"/>
          <w:szCs w:val="24"/>
        </w:rPr>
        <w:t xml:space="preserve">Стили и технологии учебно-образовательной деятельности в высшей школе. </w:t>
      </w:r>
    </w:p>
    <w:p w:rsidR="00D70986" w:rsidRPr="00146A5B" w:rsidRDefault="00D70986" w:rsidP="00D70986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146A5B">
        <w:rPr>
          <w:rStyle w:val="FontStyle31"/>
          <w:sz w:val="24"/>
          <w:szCs w:val="24"/>
        </w:rPr>
        <w:t xml:space="preserve">Модели образования и потребности массово-информационной практики. 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2.2. Государственный экзамен может включать следующие виды контрольных заданий: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билеты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 xml:space="preserve">2.3. Примеры контрольных заданий: 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Билет 1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2102">
        <w:rPr>
          <w:rFonts w:ascii="Times New Roman" w:hAnsi="Times New Roman" w:cs="Times New Roman"/>
          <w:sz w:val="24"/>
          <w:szCs w:val="24"/>
          <w:lang w:eastAsia="ru-RU"/>
        </w:rPr>
        <w:tab/>
        <w:t>Журналистика как социальный институт. Функции журналистики.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02102">
        <w:rPr>
          <w:rFonts w:ascii="Times New Roman" w:hAnsi="Times New Roman" w:cs="Times New Roman"/>
          <w:sz w:val="24"/>
          <w:szCs w:val="24"/>
          <w:lang w:eastAsia="ru-RU"/>
        </w:rPr>
        <w:tab/>
        <w:t>Стили и технологии учебно-образовательной деятельности в высшей школе.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Билет 2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02102">
        <w:rPr>
          <w:rFonts w:ascii="Times New Roman" w:hAnsi="Times New Roman" w:cs="Times New Roman"/>
          <w:sz w:val="24"/>
          <w:szCs w:val="24"/>
          <w:lang w:eastAsia="ru-RU"/>
        </w:rPr>
        <w:tab/>
        <w:t>Концепции журналистики в отечественной и зарубежной науке.</w:t>
      </w:r>
    </w:p>
    <w:p w:rsidR="005F5C29" w:rsidRPr="00402102" w:rsidRDefault="005F5C29" w:rsidP="005F5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10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02102">
        <w:rPr>
          <w:rFonts w:ascii="Times New Roman" w:hAnsi="Times New Roman" w:cs="Times New Roman"/>
          <w:sz w:val="24"/>
          <w:szCs w:val="24"/>
          <w:lang w:eastAsia="ru-RU"/>
        </w:rPr>
        <w:tab/>
        <w:t>Модели образования и потребности массово-информационной практики.</w:t>
      </w:r>
    </w:p>
    <w:p w:rsidR="00146A5B" w:rsidRPr="00402102" w:rsidRDefault="00146A5B" w:rsidP="00D7098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70986" w:rsidRPr="008C086D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6D">
        <w:rPr>
          <w:rFonts w:ascii="Times New Roman" w:hAnsi="Times New Roman" w:cs="Times New Roman"/>
          <w:b/>
          <w:sz w:val="24"/>
          <w:szCs w:val="24"/>
        </w:rPr>
        <w:t>3.</w:t>
      </w:r>
      <w:r w:rsidRPr="008C086D">
        <w:rPr>
          <w:rFonts w:ascii="Times New Roman" w:hAnsi="Times New Roman" w:cs="Times New Roman"/>
          <w:b/>
          <w:sz w:val="24"/>
          <w:szCs w:val="24"/>
        </w:rPr>
        <w:tab/>
        <w:t>Рекомендации обучающимся по подготовке к государственному экзамену, перечень литературы для подготовки к государственному экзамену</w:t>
      </w:r>
    </w:p>
    <w:p w:rsidR="00D70986" w:rsidRPr="008C086D" w:rsidRDefault="00D70986" w:rsidP="00D70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3.1. Рекомендации обучающимся по подготовке к государственному экзамену.</w:t>
      </w:r>
      <w:r w:rsidRPr="008C08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</w:rPr>
        <w:t>При подготовке к экзамену аспиранту рекомендуется обратиться к материалам учебных дисциплин «Журналистика», «Современные проблемы журналистики», «Педагогика: дидактика высшей школы», «</w:t>
      </w:r>
      <w:r w:rsidRPr="008C086D">
        <w:rPr>
          <w:rFonts w:ascii="Times New Roman" w:hAnsi="Times New Roman" w:cs="Times New Roman"/>
          <w:sz w:val="24"/>
          <w:szCs w:val="24"/>
          <w:lang w:eastAsia="ru-RU"/>
        </w:rPr>
        <w:t>Методология и методы исследований в сфере СМИ</w:t>
      </w:r>
      <w:r w:rsidRPr="008C086D">
        <w:rPr>
          <w:rFonts w:ascii="Times New Roman" w:hAnsi="Times New Roman" w:cs="Times New Roman"/>
          <w:sz w:val="24"/>
          <w:szCs w:val="24"/>
        </w:rPr>
        <w:t>», «</w:t>
      </w:r>
      <w:r w:rsidRPr="008C086D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истории и теории журналистики</w:t>
      </w:r>
      <w:r w:rsidRPr="008C086D">
        <w:rPr>
          <w:rFonts w:ascii="Times New Roman" w:hAnsi="Times New Roman" w:cs="Times New Roman"/>
          <w:sz w:val="24"/>
          <w:szCs w:val="24"/>
        </w:rPr>
        <w:t>». Помимо теории вопроса при подготовке следует обратить внимание на практические аспекты, подобрать актуальные примеры из журналистской деятельности.</w:t>
      </w:r>
    </w:p>
    <w:p w:rsidR="00D70986" w:rsidRPr="008C086D" w:rsidRDefault="00D70986" w:rsidP="00D70986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86D">
        <w:rPr>
          <w:rFonts w:ascii="Times New Roman" w:hAnsi="Times New Roman" w:cs="Times New Roman"/>
          <w:sz w:val="24"/>
          <w:szCs w:val="24"/>
        </w:rPr>
        <w:t>3.2. Перечень литературы и электронных библиотечно-информационных ресурсов для подготовки к государственному экзамену:</w:t>
      </w:r>
      <w:r w:rsidRPr="008C08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986" w:rsidRPr="008C086D" w:rsidRDefault="00D70986" w:rsidP="00D709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3.2.1</w:t>
      </w:r>
      <w:r w:rsidRPr="008C086D">
        <w:rPr>
          <w:rFonts w:ascii="Times New Roman" w:hAnsi="Times New Roman" w:cs="Times New Roman"/>
          <w:sz w:val="24"/>
          <w:szCs w:val="24"/>
        </w:rPr>
        <w:tab/>
        <w:t>Список обязательной литературы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 xml:space="preserve">Виноградова С.М., Мельник Г.С. Психология массовых коммуникаций: учебник. М. Изд-во Юрайт, 2016. </w:t>
      </w:r>
      <w:hyperlink r:id="rId10" w:history="1">
        <w:r w:rsidRPr="008C086D">
          <w:rPr>
            <w:rStyle w:val="af3"/>
            <w:rFonts w:ascii="Times New Roman" w:hAnsi="Times New Roman"/>
            <w:sz w:val="24"/>
            <w:szCs w:val="24"/>
          </w:rPr>
          <w:t>http://urait.ru/uploads/pdf_review/FD575C47-B964-4F30-B4FD-79AD31FA78D1.pdf</w:t>
        </w:r>
      </w:hyperlink>
      <w:r w:rsidRPr="008C086D">
        <w:rPr>
          <w:rFonts w:ascii="Times New Roman" w:hAnsi="Times New Roman" w:cs="Times New Roman"/>
          <w:sz w:val="24"/>
          <w:szCs w:val="24"/>
        </w:rPr>
        <w:t>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Ильченко С. Н. Интервью в журналистике: как это делается : учеб. пособие. СПб. : С.-Петерб. гос. ун-т, Ин-т "Высш. шк. журн. и мас. коммуникаций", 2016.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Ковалев-Случевский К. П. Тележурналистика XXI века. М., 2012.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Корконосенко С. Г. Введение в журналистику: уч. пособие для студентов вузов. МО РФ. 2-е изд.. М., 2016.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МакКуэл Д. Журналистика и общество. М., 2013.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Медиасистема России/Под ред. Е.Л.Вартановой. М.: Издательство «Аспект Пресс», 2017.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 xml:space="preserve">Мельник Г. С., Виноградова К. Е., Лисеев Р. П. Основы творческой деятельности журналиста: лекции, практикум. М: Наука-Флинта, 2016. 208 с. </w:t>
      </w:r>
      <w:hyperlink r:id="rId11" w:history="1">
        <w:r w:rsidRPr="008C086D">
          <w:rPr>
            <w:rStyle w:val="af3"/>
            <w:rFonts w:ascii="Times New Roman" w:hAnsi="Times New Roman"/>
            <w:sz w:val="24"/>
            <w:szCs w:val="24"/>
          </w:rPr>
          <w:t>http://wsturbo.ws/books/raznoe/101687-g-s-melnik-k-e-vinogradova-r-p-liseev-osnovy-tvorcheskoy-deyatelnosti-zhurnalista-2015-pdf.html</w:t>
        </w:r>
      </w:hyperlink>
      <w:r w:rsidRPr="008C086D">
        <w:rPr>
          <w:rFonts w:ascii="Times New Roman" w:hAnsi="Times New Roman" w:cs="Times New Roman"/>
          <w:sz w:val="24"/>
          <w:szCs w:val="24"/>
        </w:rPr>
        <w:t>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Мисонжников Б. Я., Тепляшина А. Н. Введение в профессию: Журналистика. 2-е изд. СПб.:Питер, 2017.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Основы журналистской деятельности: учебник / под ред. С. Г. Корконосенко. 2-е изд., перераб. и доп. М., 2015.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Политическая журналистика: учебник для бакалавриата и магистратуры / под ред. С. Г. Корконосенко. М., 2015.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 xml:space="preserve">Рузавин Г. И. Методология научного познания: учебное пособие. М., 2013. 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технологии: учебное пособие /коллектив авторов: под ред. Н.В. Бордовской. 2-е изд.,стер. М.: КНОРУС, 2011.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Современный русский язык. Теория: учебник для студентов направлений «журналистика», «связи с общественностью и реклама» / под ред. Л. Р. Дускаевой. СПб.: Питер, 2013.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Социология журналистики: учебник для бакалавров / под ред. С. Г. Корконосенко. 2-е изд., перераб. и доп. М., 2013.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Стилистика и литературное редактирование. В 2 т: учебник для академического бакалавриата / под ред. Л. Р. Дускаевой. М.: Издательство «Юрайт», 2016.</w:t>
      </w:r>
    </w:p>
    <w:p w:rsidR="00D70986" w:rsidRPr="008C086D" w:rsidRDefault="00D70986" w:rsidP="00D70986">
      <w:pPr>
        <w:pStyle w:val="af2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lastRenderedPageBreak/>
        <w:t>Теории журналистики в России: зарождение и развитие. СПб., 2014.</w:t>
      </w:r>
    </w:p>
    <w:p w:rsidR="00D70986" w:rsidRPr="008C086D" w:rsidRDefault="00D70986" w:rsidP="00D709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</w:rPr>
        <w:t>3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8C086D">
        <w:rPr>
          <w:rFonts w:ascii="Times New Roman" w:hAnsi="Times New Roman" w:cs="Times New Roman"/>
          <w:sz w:val="24"/>
          <w:szCs w:val="24"/>
        </w:rPr>
        <w:t>.2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086D">
        <w:rPr>
          <w:rFonts w:ascii="Times New Roman" w:hAnsi="Times New Roman" w:cs="Times New Roman"/>
          <w:sz w:val="24"/>
          <w:szCs w:val="24"/>
        </w:rPr>
        <w:t>Список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</w:rPr>
        <w:t>дополнительной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</w:rPr>
        <w:t>литературы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Амонашвили Ш. А. Гуманная педагогика. Актуальные вопросы воспитания и развития личности. М., 2010.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Белановский С. А. Метод фокус-групп. Учеб. пособие. М., 2001.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Волковский Н. Л, Гришанина А. Н. Психология журналистики: учеб. пособие. СПб., 2010.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Горшков М. К., Шереги Ф. Э. Прикладная социология. Методология и методы: Учеб. пособие. М., 2011.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Лазутина Г. В., Распопова С. С. Жанры журналистского творчества: учебное пособие / М., 2012.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Литвиненко А. А. Газеты Германии в XXI веке: от кризиса к модернизации. М., 2011.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МакКуэл Д. Журналистика и общество. М., 2013.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Прохоров Е. П. Введение в теорию журналистики: учебник. 8-е изд., испр. М., 2012.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Сидоров В. А. Политическая культура журналиста: учеб. пособие. СПб., 2010.</w:t>
      </w:r>
    </w:p>
    <w:p w:rsidR="00D70986" w:rsidRPr="008C086D" w:rsidRDefault="00D70986" w:rsidP="00D70986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Солонин С. И. Менеджмент качества образовательной услуги. Екатеринбург, 2010.</w:t>
      </w:r>
    </w:p>
    <w:p w:rsidR="00D70986" w:rsidRPr="008C086D" w:rsidRDefault="00D70986" w:rsidP="00D70986">
      <w:pPr>
        <w:jc w:val="both"/>
        <w:rPr>
          <w:rFonts w:ascii="Times New Roman" w:hAnsi="Times New Roman" w:cs="Times New Roman"/>
        </w:rPr>
      </w:pPr>
      <w:r w:rsidRPr="008C086D">
        <w:rPr>
          <w:rFonts w:ascii="Times New Roman" w:hAnsi="Times New Roman" w:cs="Times New Roman"/>
          <w:sz w:val="24"/>
          <w:szCs w:val="24"/>
        </w:rPr>
        <w:t>3.2.3</w:t>
      </w:r>
      <w:r w:rsidRPr="008C086D">
        <w:rPr>
          <w:rFonts w:ascii="Times New Roman" w:hAnsi="Times New Roman" w:cs="Times New Roman"/>
          <w:sz w:val="24"/>
          <w:szCs w:val="24"/>
        </w:rPr>
        <w:tab/>
        <w:t>Перечень иных информационных источников (доступны по адресу: http://cufts.library.spbu.ru/CRDB/SPBGU/browse/facets/subject/41)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Cambridge Journals Online - Cambridge University Press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Communication &amp; Mass Media Complete - EBSCO Publishing Co.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8C086D">
        <w:rPr>
          <w:rFonts w:ascii="Times New Roman" w:hAnsi="Times New Roman" w:cs="Times New Roman"/>
          <w:sz w:val="24"/>
          <w:szCs w:val="24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C086D">
        <w:rPr>
          <w:rFonts w:ascii="Times New Roman" w:hAnsi="Times New Roman" w:cs="Times New Roman"/>
          <w:sz w:val="24"/>
          <w:szCs w:val="24"/>
        </w:rPr>
        <w:t xml:space="preserve"> - архив российских газет и журналов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Ebrary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EBSCO Publishing Co. - </w:t>
      </w:r>
      <w:r w:rsidRPr="008C086D">
        <w:rPr>
          <w:rFonts w:ascii="Times New Roman" w:hAnsi="Times New Roman" w:cs="Times New Roman"/>
          <w:sz w:val="24"/>
          <w:szCs w:val="24"/>
        </w:rPr>
        <w:t>базы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</w:rPr>
        <w:t>данных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 - EBSCO Publishing Co.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eLIBRARY.RU - Научная электронная библиотека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Elsevier - </w:t>
      </w:r>
      <w:r w:rsidRPr="008C086D">
        <w:rPr>
          <w:rFonts w:ascii="Times New Roman" w:hAnsi="Times New Roman" w:cs="Times New Roman"/>
          <w:sz w:val="24"/>
          <w:szCs w:val="24"/>
        </w:rPr>
        <w:t>журналы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 xml:space="preserve"> - Elsevier B.V.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Masterfile Premier - EBSCO Publishing Co.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Newspaper Source™ - EBSCO Publishing Co.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Oxford Journals - Oxford University Press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Oxford Language Dictionary Online - Oxford University Press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ProQuest Digital Dissertations and Theses – ProQuest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C086D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база данных - 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8C086D">
        <w:rPr>
          <w:rFonts w:ascii="Times New Roman" w:hAnsi="Times New Roman" w:cs="Times New Roman"/>
          <w:sz w:val="24"/>
          <w:szCs w:val="24"/>
        </w:rPr>
        <w:t xml:space="preserve"> 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086D">
        <w:rPr>
          <w:rFonts w:ascii="Times New Roman" w:hAnsi="Times New Roman" w:cs="Times New Roman"/>
          <w:sz w:val="24"/>
          <w:szCs w:val="24"/>
        </w:rPr>
        <w:t>.</w:t>
      </w:r>
      <w:r w:rsidRPr="008C08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086D">
        <w:rPr>
          <w:rFonts w:ascii="Times New Roman" w:hAnsi="Times New Roman" w:cs="Times New Roman"/>
          <w:sz w:val="24"/>
          <w:szCs w:val="24"/>
        </w:rPr>
        <w:t>.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Web of Science - Thomson Reuters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Web of Science Core Collection - политематическая реферативная и наукометрическая база данных - Thomson Reuters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Интегрум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Статистические издания России и стран СНГ - EastView</w:t>
      </w:r>
    </w:p>
    <w:p w:rsidR="00D70986" w:rsidRPr="008C086D" w:rsidRDefault="00D70986" w:rsidP="00D70986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 xml:space="preserve">ЭБС "Издательство Лань" </w:t>
      </w:r>
    </w:p>
    <w:p w:rsidR="00D70986" w:rsidRPr="008C086D" w:rsidRDefault="00D70986" w:rsidP="00D70986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86D">
        <w:rPr>
          <w:rFonts w:ascii="Times New Roman" w:hAnsi="Times New Roman" w:cs="Times New Roman"/>
          <w:sz w:val="24"/>
          <w:szCs w:val="24"/>
        </w:rPr>
        <w:t>Электронный архив газеты «Правда» - East View</w:t>
      </w:r>
    </w:p>
    <w:p w:rsidR="00D70986" w:rsidRPr="008C086D" w:rsidRDefault="00D70986" w:rsidP="00D70986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86D">
        <w:rPr>
          <w:rFonts w:ascii="Times New Roman" w:hAnsi="Times New Roman" w:cs="Times New Roman"/>
          <w:sz w:val="24"/>
          <w:szCs w:val="24"/>
        </w:rPr>
        <w:t>Электронный архив «Литературной газеты» - East View</w:t>
      </w:r>
    </w:p>
    <w:p w:rsidR="00D70986" w:rsidRPr="00D70986" w:rsidRDefault="00D70986" w:rsidP="00D70986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70986" w:rsidRPr="008C086D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6D">
        <w:rPr>
          <w:rFonts w:ascii="Times New Roman" w:hAnsi="Times New Roman" w:cs="Times New Roman"/>
          <w:b/>
          <w:sz w:val="24"/>
          <w:szCs w:val="24"/>
        </w:rPr>
        <w:t>4. Методика и критерии оценки государственного экзамена</w:t>
      </w:r>
    </w:p>
    <w:p w:rsidR="00D70986" w:rsidRPr="008C086D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86D">
        <w:rPr>
          <w:rFonts w:ascii="Times New Roman" w:hAnsi="Times New Roman" w:cs="Times New Roman"/>
          <w:sz w:val="24"/>
          <w:szCs w:val="24"/>
        </w:rPr>
        <w:t>4.1. Форма проведения государственного экзамена:</w:t>
      </w:r>
    </w:p>
    <w:p w:rsidR="00E01967" w:rsidRPr="00540681" w:rsidRDefault="00E01967" w:rsidP="00E019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681">
        <w:rPr>
          <w:rFonts w:ascii="Times New Roman" w:hAnsi="Times New Roman" w:cs="Times New Roman"/>
          <w:sz w:val="24"/>
          <w:szCs w:val="24"/>
        </w:rPr>
        <w:t>Устная.</w:t>
      </w:r>
    </w:p>
    <w:p w:rsidR="00D70986" w:rsidRPr="00ED6579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4.2. Продолжительность государственного экзамена: не более 60 минут, включающих не более 45 минут на подготовку ответа, экзамен не предусматривает перерывов.</w:t>
      </w:r>
    </w:p>
    <w:p w:rsidR="00D70986" w:rsidRPr="00ED6579" w:rsidRDefault="00D70986" w:rsidP="00D7098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6579">
        <w:rPr>
          <w:rFonts w:ascii="Times New Roman" w:hAnsi="Times New Roman" w:cs="Times New Roman"/>
          <w:sz w:val="24"/>
          <w:szCs w:val="24"/>
        </w:rPr>
        <w:t>4.3. Методика и критерии оценки государственного экзамена:</w:t>
      </w:r>
      <w:r w:rsidRPr="00ED657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986" w:rsidRPr="00ED6579" w:rsidRDefault="00D70986" w:rsidP="00D70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lastRenderedPageBreak/>
        <w:t xml:space="preserve">За время проведения экзамена обучающийся должен </w:t>
      </w:r>
      <w:r w:rsidR="00D077D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ED6579">
        <w:rPr>
          <w:rFonts w:ascii="Times New Roman" w:hAnsi="Times New Roman" w:cs="Times New Roman"/>
          <w:sz w:val="24"/>
          <w:szCs w:val="24"/>
        </w:rPr>
        <w:t>развернутые ответы на два вопроса в соответствии с предложенным экзаменационным билетом.</w:t>
      </w:r>
    </w:p>
    <w:p w:rsidR="00D70986" w:rsidRPr="00ED6579" w:rsidRDefault="00D70986" w:rsidP="00D077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На экзамене запрещается использование любых дополнительных источников информации.</w:t>
      </w:r>
    </w:p>
    <w:p w:rsidR="00D70986" w:rsidRPr="00ED6579" w:rsidRDefault="00D70986" w:rsidP="00D70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Уровень знаний аспиранта оценивается на «отлично», «хорошо», «удовлетворительно», «неудовлетворительно». 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Оценка за экзамен выставляется по следующим </w:t>
      </w:r>
      <w:r w:rsidRPr="00ED6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критериям: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ED6579">
        <w:rPr>
          <w:rFonts w:ascii="Times New Roman" w:hAnsi="Times New Roman" w:cs="Times New Roman"/>
          <w:sz w:val="24"/>
          <w:szCs w:val="24"/>
        </w:rPr>
        <w:t>знание специальной терминологии и точность формулировок;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ED6579">
        <w:rPr>
          <w:rFonts w:ascii="Times New Roman" w:hAnsi="Times New Roman" w:cs="Times New Roman"/>
          <w:sz w:val="24"/>
          <w:szCs w:val="24"/>
        </w:rPr>
        <w:t>глубина освоения материала, предусмотренного Программой экзамена;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— знание содержания основных теоретических источников, посвященных теме вопроса;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— степень профессиональной подготовки;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— общая эрудиция, привлечение актуального практического материала;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— умение ориентироваться в материале, навык ясно, четко и последовательно его излагать;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>— стройность, точность, непротиворечивость, логичность речи.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D6579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ED6579">
        <w:rPr>
          <w:rFonts w:ascii="Times New Roman" w:hAnsi="Times New Roman" w:cs="Times New Roman"/>
          <w:sz w:val="24"/>
          <w:szCs w:val="24"/>
        </w:rPr>
        <w:t>выставляется за полный, хорошо структурированный ответ на вопрос, указанный в билете. Отдельные смысловые неточности не снижают общего качества ответа. Обучающийся обнаруживает высокие познания из области социально-экономических, естественнонаучных дисциплин, глубокое знание основных профессиональных дисциплин.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D6579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Pr="00ED6579">
        <w:rPr>
          <w:rFonts w:ascii="Times New Roman" w:hAnsi="Times New Roman" w:cs="Times New Roman"/>
          <w:sz w:val="24"/>
          <w:szCs w:val="24"/>
        </w:rPr>
        <w:t>выставляется за полный, но плохо структурированный, логически недостаточно выдержанный ответ на вопрос, указанный в билете. Обучающийся не допускает существенных неточностей в ответах на вопросы, обнаруживает хорошую общую эрудицию и достаточную профессиональную подготовку.</w:t>
      </w:r>
    </w:p>
    <w:p w:rsidR="00D70986" w:rsidRPr="00ED6579" w:rsidRDefault="00D70986" w:rsidP="00D709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D6579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ED6579">
        <w:rPr>
          <w:rFonts w:ascii="Times New Roman" w:hAnsi="Times New Roman" w:cs="Times New Roman"/>
          <w:bCs/>
          <w:sz w:val="24"/>
          <w:szCs w:val="24"/>
        </w:rPr>
        <w:t xml:space="preserve">выставляется, если ответ на вопрос характеризуется определенными смысловыми неточностями и неполнотой </w:t>
      </w:r>
      <w:r w:rsidRPr="00ED6579">
        <w:rPr>
          <w:rFonts w:ascii="Times New Roman" w:hAnsi="Times New Roman" w:cs="Times New Roman"/>
          <w:sz w:val="24"/>
          <w:szCs w:val="24"/>
        </w:rPr>
        <w:t>изложения, в ответе присутствуют фактические, стилистические ошибки. Обучающийся допускает неточности, недостаточно правильные формулировки, нарушения логической последовательности, обнаруживает недостаточную эрудицию и слабую профессиональную подготовку.</w:t>
      </w:r>
    </w:p>
    <w:p w:rsidR="00D70986" w:rsidRPr="00ED6579" w:rsidRDefault="00D70986" w:rsidP="00D70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57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D6579">
        <w:rPr>
          <w:rFonts w:ascii="Times New Roman" w:hAnsi="Times New Roman" w:cs="Times New Roman"/>
          <w:b/>
          <w:bCs/>
          <w:sz w:val="24"/>
          <w:szCs w:val="24"/>
        </w:rPr>
        <w:t xml:space="preserve">«неудовлетворительно» </w:t>
      </w:r>
      <w:r w:rsidRPr="00ED6579">
        <w:rPr>
          <w:rFonts w:ascii="Times New Roman" w:hAnsi="Times New Roman" w:cs="Times New Roman"/>
          <w:sz w:val="24"/>
          <w:szCs w:val="24"/>
        </w:rPr>
        <w:t>выставляется в случае, если ответ на вопрос экзаменационного билета характеризуется значительными неточностями, свидетельствующими о некомпетентности обучающегося в соответствующей области. Экзаменующийся допускает грубые ошибки, не знает значительной части программного материала, обнаруживает недопустимо слабую профессиональную подготовку.</w:t>
      </w:r>
    </w:p>
    <w:p w:rsidR="00D70986" w:rsidRPr="00A764AB" w:rsidRDefault="00D70986" w:rsidP="00D709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AB">
        <w:rPr>
          <w:rFonts w:ascii="Times New Roman" w:hAnsi="Times New Roman" w:cs="Times New Roman"/>
          <w:b/>
          <w:sz w:val="24"/>
          <w:szCs w:val="24"/>
        </w:rPr>
        <w:t>5. Процедура проведения государственного экзамена</w:t>
      </w:r>
    </w:p>
    <w:p w:rsidR="00D70986" w:rsidRPr="009A2368" w:rsidRDefault="00D70986" w:rsidP="00D70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68">
        <w:rPr>
          <w:rFonts w:ascii="Times New Roman" w:hAnsi="Times New Roman" w:cs="Times New Roman"/>
          <w:sz w:val="24"/>
          <w:szCs w:val="24"/>
        </w:rPr>
        <w:t>5.1. 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:rsidR="00D70986" w:rsidRPr="009A2368" w:rsidRDefault="00D70986" w:rsidP="00D70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55">
        <w:rPr>
          <w:rFonts w:ascii="Times New Roman" w:hAnsi="Times New Roman" w:cs="Times New Roman"/>
          <w:sz w:val="24"/>
          <w:szCs w:val="24"/>
        </w:rPr>
        <w:t xml:space="preserve">5.2. Проведение государственного экзамена осуществляется в соответствии с Правилами обучения </w:t>
      </w:r>
      <w:r w:rsidR="00022AEC" w:rsidRPr="00FA7E55">
        <w:rPr>
          <w:rFonts w:ascii="Times New Roman" w:hAnsi="Times New Roman" w:cs="Times New Roman"/>
          <w:sz w:val="24"/>
          <w:szCs w:val="24"/>
        </w:rPr>
        <w:t>по программа</w:t>
      </w:r>
      <w:r w:rsidR="006929EB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22AEC" w:rsidRPr="00FA7E55"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</w:t>
      </w:r>
      <w:r w:rsidR="00DE037A" w:rsidRPr="00FA7E55">
        <w:rPr>
          <w:rFonts w:ascii="Times New Roman" w:hAnsi="Times New Roman" w:cs="Times New Roman"/>
          <w:sz w:val="24"/>
          <w:szCs w:val="24"/>
        </w:rPr>
        <w:t xml:space="preserve"> утвержденными приказом от 30.08.2018 №8577/1</w:t>
      </w:r>
      <w:r w:rsidR="00E5226C" w:rsidRPr="00FA7E55">
        <w:rPr>
          <w:rFonts w:ascii="Times New Roman" w:hAnsi="Times New Roman" w:cs="Times New Roman"/>
          <w:sz w:val="24"/>
          <w:szCs w:val="24"/>
        </w:rPr>
        <w:t xml:space="preserve"> (</w:t>
      </w:r>
      <w:r w:rsidR="004F40A3" w:rsidRPr="00FA7E55">
        <w:rPr>
          <w:rFonts w:ascii="Times New Roman" w:hAnsi="Times New Roman" w:cs="Times New Roman"/>
          <w:sz w:val="24"/>
          <w:szCs w:val="24"/>
        </w:rPr>
        <w:t>с последующими и</w:t>
      </w:r>
      <w:r w:rsidR="00E5226C" w:rsidRPr="00FA7E55">
        <w:rPr>
          <w:rFonts w:ascii="Times New Roman" w:hAnsi="Times New Roman" w:cs="Times New Roman"/>
          <w:sz w:val="24"/>
          <w:szCs w:val="24"/>
        </w:rPr>
        <w:t>зменениями).</w:t>
      </w:r>
    </w:p>
    <w:p w:rsidR="00915C93" w:rsidRPr="00416277" w:rsidRDefault="00D70986" w:rsidP="00416277">
      <w:pPr>
        <w:ind w:firstLine="709"/>
        <w:jc w:val="both"/>
        <w:rPr>
          <w:rStyle w:val="FontStyle37"/>
          <w:rFonts w:eastAsia="Calibri"/>
          <w:b w:val="0"/>
          <w:bCs w:val="0"/>
          <w:color w:val="1F497D"/>
          <w:sz w:val="24"/>
          <w:szCs w:val="24"/>
          <w:lang w:eastAsia="ru-RU"/>
        </w:rPr>
      </w:pPr>
      <w:r w:rsidRPr="009A2368">
        <w:rPr>
          <w:rFonts w:ascii="Times New Roman" w:hAnsi="Times New Roman" w:cs="Times New Roman"/>
          <w:sz w:val="24"/>
          <w:szCs w:val="24"/>
        </w:rPr>
        <w:t>5.3. В ситуации крайней необходимости в целях защиты жизни и здоровья обучающихся, научно-педагогических работников и сотрудников, обеспечивающих проведение государственной итоговой аттестации, по решению уполномоченного должностного лица государственная итоговая аттестация может проводиться исключительно с применением дистанционных технологий.</w:t>
      </w:r>
    </w:p>
    <w:sectPr w:rsidR="00915C93" w:rsidRPr="00416277" w:rsidSect="00736A58">
      <w:headerReference w:type="default" r:id="rId12"/>
      <w:headerReference w:type="first" r:id="rId13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76" w:rsidRDefault="007D1776">
      <w:r>
        <w:separator/>
      </w:r>
    </w:p>
  </w:endnote>
  <w:endnote w:type="continuationSeparator" w:id="0">
    <w:p w:rsidR="007D1776" w:rsidRDefault="007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76" w:rsidRDefault="007D1776">
      <w:r>
        <w:separator/>
      </w:r>
    </w:p>
  </w:footnote>
  <w:footnote w:type="continuationSeparator" w:id="0">
    <w:p w:rsidR="007D1776" w:rsidRDefault="007D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733629897"/>
      <w:docPartObj>
        <w:docPartGallery w:val="Page Numbers (Top of Page)"/>
        <w:docPartUnique/>
      </w:docPartObj>
    </w:sdtPr>
    <w:sdtEndPr/>
    <w:sdtContent>
      <w:p w:rsidR="00B86BCF" w:rsidRPr="00183473" w:rsidRDefault="00634BE3">
        <w:pPr>
          <w:pStyle w:val="a5"/>
          <w:jc w:val="center"/>
          <w:rPr>
            <w:rFonts w:ascii="Times New Roman" w:hAnsi="Times New Roman"/>
          </w:rPr>
        </w:pPr>
        <w:r w:rsidRPr="00183473">
          <w:rPr>
            <w:rFonts w:ascii="Times New Roman" w:hAnsi="Times New Roman"/>
          </w:rPr>
          <w:fldChar w:fldCharType="begin"/>
        </w:r>
        <w:r w:rsidR="00B86BCF" w:rsidRPr="00183473">
          <w:rPr>
            <w:rFonts w:ascii="Times New Roman" w:hAnsi="Times New Roman"/>
          </w:rPr>
          <w:instrText>PAGE   \* MERGEFORMAT</w:instrText>
        </w:r>
        <w:r w:rsidRPr="00183473">
          <w:rPr>
            <w:rFonts w:ascii="Times New Roman" w:hAnsi="Times New Roman"/>
          </w:rPr>
          <w:fldChar w:fldCharType="separate"/>
        </w:r>
        <w:r w:rsidR="006929EB">
          <w:rPr>
            <w:rFonts w:ascii="Times New Roman" w:hAnsi="Times New Roman"/>
            <w:noProof/>
          </w:rPr>
          <w:t>4</w:t>
        </w:r>
        <w:r w:rsidRPr="00183473">
          <w:rPr>
            <w:rFonts w:ascii="Times New Roman" w:hAnsi="Times New Roman"/>
          </w:rPr>
          <w:fldChar w:fldCharType="end"/>
        </w:r>
      </w:p>
    </w:sdtContent>
  </w:sdt>
  <w:p w:rsidR="00B86BCF" w:rsidRDefault="00B86BCF" w:rsidP="0018347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CF" w:rsidRDefault="00634BE3">
    <w:pPr>
      <w:jc w:val="center"/>
    </w:pPr>
    <w:r>
      <w:fldChar w:fldCharType="begin"/>
    </w:r>
    <w:r w:rsidR="00B86BCF">
      <w:instrText xml:space="preserve"> PAGE \* MERGEFORMAT</w:instrText>
    </w:r>
    <w:r>
      <w:fldChar w:fldCharType="separate"/>
    </w:r>
    <w:r w:rsidR="00B86BCF">
      <w:rPr>
        <w:noProof/>
      </w:rPr>
      <w:t>1</w:t>
    </w:r>
    <w:r>
      <w:fldChar w:fldCharType="end"/>
    </w:r>
  </w:p>
  <w:p w:rsidR="00B86BCF" w:rsidRDefault="00B86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1FD4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437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413"/>
    <w:multiLevelType w:val="hybridMultilevel"/>
    <w:tmpl w:val="F56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CDE"/>
    <w:multiLevelType w:val="hybridMultilevel"/>
    <w:tmpl w:val="15861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3FF1841"/>
    <w:multiLevelType w:val="hybridMultilevel"/>
    <w:tmpl w:val="13E82D62"/>
    <w:lvl w:ilvl="0" w:tplc="B9F20A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C4A40"/>
    <w:multiLevelType w:val="hybridMultilevel"/>
    <w:tmpl w:val="996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BD6"/>
    <w:multiLevelType w:val="hybridMultilevel"/>
    <w:tmpl w:val="0DCEDE10"/>
    <w:lvl w:ilvl="0" w:tplc="07C8D0C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F5403"/>
    <w:multiLevelType w:val="hybridMultilevel"/>
    <w:tmpl w:val="C7E40538"/>
    <w:lvl w:ilvl="0" w:tplc="895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20B78"/>
    <w:multiLevelType w:val="hybridMultilevel"/>
    <w:tmpl w:val="181E76F8"/>
    <w:lvl w:ilvl="0" w:tplc="32F432B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33F7"/>
    <w:multiLevelType w:val="hybridMultilevel"/>
    <w:tmpl w:val="829C15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70BD1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5B99"/>
    <w:multiLevelType w:val="multilevel"/>
    <w:tmpl w:val="679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3624533E"/>
    <w:multiLevelType w:val="hybridMultilevel"/>
    <w:tmpl w:val="7C6A8FBC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8CF143E"/>
    <w:multiLevelType w:val="hybridMultilevel"/>
    <w:tmpl w:val="6FA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E62DD"/>
    <w:multiLevelType w:val="hybridMultilevel"/>
    <w:tmpl w:val="1794E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25F72"/>
    <w:multiLevelType w:val="hybridMultilevel"/>
    <w:tmpl w:val="E2F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7303"/>
    <w:multiLevelType w:val="hybridMultilevel"/>
    <w:tmpl w:val="0392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11679"/>
    <w:multiLevelType w:val="hybridMultilevel"/>
    <w:tmpl w:val="503461A8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FB6"/>
    <w:multiLevelType w:val="hybridMultilevel"/>
    <w:tmpl w:val="ED847F2C"/>
    <w:lvl w:ilvl="0" w:tplc="A0EAAAC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4E777A74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BB5F21"/>
    <w:multiLevelType w:val="hybridMultilevel"/>
    <w:tmpl w:val="3292546E"/>
    <w:lvl w:ilvl="0" w:tplc="D24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63171"/>
    <w:multiLevelType w:val="multilevel"/>
    <w:tmpl w:val="EC4A78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225696F"/>
    <w:multiLevelType w:val="hybridMultilevel"/>
    <w:tmpl w:val="54C4378E"/>
    <w:lvl w:ilvl="0" w:tplc="525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525B"/>
    <w:multiLevelType w:val="hybridMultilevel"/>
    <w:tmpl w:val="45A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674A9"/>
    <w:multiLevelType w:val="hybridMultilevel"/>
    <w:tmpl w:val="58A4F4FA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85A2F"/>
    <w:multiLevelType w:val="hybridMultilevel"/>
    <w:tmpl w:val="2EAE51EE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3A13135"/>
    <w:multiLevelType w:val="hybridMultilevel"/>
    <w:tmpl w:val="9D5EBC6A"/>
    <w:lvl w:ilvl="0" w:tplc="D68E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E2F22"/>
    <w:multiLevelType w:val="hybridMultilevel"/>
    <w:tmpl w:val="C7C0B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73186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4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3"/>
  </w:num>
  <w:num w:numId="13">
    <w:abstractNumId w:val="18"/>
  </w:num>
  <w:num w:numId="14">
    <w:abstractNumId w:val="28"/>
  </w:num>
  <w:num w:numId="15">
    <w:abstractNumId w:val="1"/>
  </w:num>
  <w:num w:numId="16">
    <w:abstractNumId w:val="32"/>
  </w:num>
  <w:num w:numId="17">
    <w:abstractNumId w:val="20"/>
  </w:num>
  <w:num w:numId="18">
    <w:abstractNumId w:val="11"/>
  </w:num>
  <w:num w:numId="19">
    <w:abstractNumId w:val="0"/>
  </w:num>
  <w:num w:numId="20">
    <w:abstractNumId w:val="30"/>
  </w:num>
  <w:num w:numId="21">
    <w:abstractNumId w:val="8"/>
  </w:num>
  <w:num w:numId="22">
    <w:abstractNumId w:val="22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31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5DC"/>
    <w:rsid w:val="00022AEC"/>
    <w:rsid w:val="0002361F"/>
    <w:rsid w:val="00024D88"/>
    <w:rsid w:val="00030C17"/>
    <w:rsid w:val="00037C01"/>
    <w:rsid w:val="00045194"/>
    <w:rsid w:val="00054986"/>
    <w:rsid w:val="00057BD6"/>
    <w:rsid w:val="00057F62"/>
    <w:rsid w:val="0006722D"/>
    <w:rsid w:val="00090C16"/>
    <w:rsid w:val="00090D3D"/>
    <w:rsid w:val="000A052E"/>
    <w:rsid w:val="000B043C"/>
    <w:rsid w:val="000C352E"/>
    <w:rsid w:val="000C69D5"/>
    <w:rsid w:val="000E3566"/>
    <w:rsid w:val="000E44AB"/>
    <w:rsid w:val="000E4C48"/>
    <w:rsid w:val="00142AB3"/>
    <w:rsid w:val="00146A5B"/>
    <w:rsid w:val="00157870"/>
    <w:rsid w:val="00183473"/>
    <w:rsid w:val="001915A3"/>
    <w:rsid w:val="001C5770"/>
    <w:rsid w:val="001C77C0"/>
    <w:rsid w:val="001D26A9"/>
    <w:rsid w:val="001E252B"/>
    <w:rsid w:val="001F0DF2"/>
    <w:rsid w:val="0020290C"/>
    <w:rsid w:val="00211DEB"/>
    <w:rsid w:val="002155E8"/>
    <w:rsid w:val="00217F62"/>
    <w:rsid w:val="0022115A"/>
    <w:rsid w:val="00240055"/>
    <w:rsid w:val="00240715"/>
    <w:rsid w:val="002467D5"/>
    <w:rsid w:val="0026604D"/>
    <w:rsid w:val="00267297"/>
    <w:rsid w:val="002722CC"/>
    <w:rsid w:val="00277CA7"/>
    <w:rsid w:val="00295C39"/>
    <w:rsid w:val="00296CA4"/>
    <w:rsid w:val="002B4400"/>
    <w:rsid w:val="002B7191"/>
    <w:rsid w:val="002E4225"/>
    <w:rsid w:val="002F48CE"/>
    <w:rsid w:val="00314988"/>
    <w:rsid w:val="00315706"/>
    <w:rsid w:val="003363EF"/>
    <w:rsid w:val="0036357D"/>
    <w:rsid w:val="00366197"/>
    <w:rsid w:val="00366D0F"/>
    <w:rsid w:val="00384C15"/>
    <w:rsid w:val="00384CF7"/>
    <w:rsid w:val="00390975"/>
    <w:rsid w:val="00395375"/>
    <w:rsid w:val="003A0B91"/>
    <w:rsid w:val="003A1C88"/>
    <w:rsid w:val="003A5C21"/>
    <w:rsid w:val="003B5CC7"/>
    <w:rsid w:val="003F038B"/>
    <w:rsid w:val="00400792"/>
    <w:rsid w:val="00402102"/>
    <w:rsid w:val="00411311"/>
    <w:rsid w:val="00416277"/>
    <w:rsid w:val="0044252D"/>
    <w:rsid w:val="00446147"/>
    <w:rsid w:val="00456DA1"/>
    <w:rsid w:val="00476432"/>
    <w:rsid w:val="00483E56"/>
    <w:rsid w:val="00493176"/>
    <w:rsid w:val="00495256"/>
    <w:rsid w:val="004B6756"/>
    <w:rsid w:val="004F2EA2"/>
    <w:rsid w:val="004F40A3"/>
    <w:rsid w:val="004F5AAD"/>
    <w:rsid w:val="00502F29"/>
    <w:rsid w:val="005179FA"/>
    <w:rsid w:val="00546D03"/>
    <w:rsid w:val="0055221A"/>
    <w:rsid w:val="005A473D"/>
    <w:rsid w:val="005A68E7"/>
    <w:rsid w:val="005B5A73"/>
    <w:rsid w:val="005B696D"/>
    <w:rsid w:val="005C2E6D"/>
    <w:rsid w:val="005C3926"/>
    <w:rsid w:val="005C73D3"/>
    <w:rsid w:val="005D1A6D"/>
    <w:rsid w:val="005E56EA"/>
    <w:rsid w:val="005F5C29"/>
    <w:rsid w:val="00600511"/>
    <w:rsid w:val="00606DD2"/>
    <w:rsid w:val="006161A6"/>
    <w:rsid w:val="00622C8E"/>
    <w:rsid w:val="00634BE3"/>
    <w:rsid w:val="00650335"/>
    <w:rsid w:val="00652920"/>
    <w:rsid w:val="006559A3"/>
    <w:rsid w:val="0067023D"/>
    <w:rsid w:val="00681FAF"/>
    <w:rsid w:val="00686953"/>
    <w:rsid w:val="00692065"/>
    <w:rsid w:val="006929EB"/>
    <w:rsid w:val="006B7964"/>
    <w:rsid w:val="006C0FB6"/>
    <w:rsid w:val="006C4E92"/>
    <w:rsid w:val="006D484A"/>
    <w:rsid w:val="006D4A40"/>
    <w:rsid w:val="006E5A1D"/>
    <w:rsid w:val="006F5F4D"/>
    <w:rsid w:val="0070423F"/>
    <w:rsid w:val="00717ED9"/>
    <w:rsid w:val="00721934"/>
    <w:rsid w:val="00731E27"/>
    <w:rsid w:val="00736A58"/>
    <w:rsid w:val="00752A22"/>
    <w:rsid w:val="00775887"/>
    <w:rsid w:val="007779BA"/>
    <w:rsid w:val="00783EC5"/>
    <w:rsid w:val="00784062"/>
    <w:rsid w:val="00785619"/>
    <w:rsid w:val="00791C7A"/>
    <w:rsid w:val="007A4683"/>
    <w:rsid w:val="007A7EF4"/>
    <w:rsid w:val="007B4C31"/>
    <w:rsid w:val="007D1776"/>
    <w:rsid w:val="007D662F"/>
    <w:rsid w:val="008238C8"/>
    <w:rsid w:val="00825FB7"/>
    <w:rsid w:val="00844BD9"/>
    <w:rsid w:val="008469BB"/>
    <w:rsid w:val="0085125E"/>
    <w:rsid w:val="00853E25"/>
    <w:rsid w:val="00863D0F"/>
    <w:rsid w:val="0086456B"/>
    <w:rsid w:val="0087306C"/>
    <w:rsid w:val="008978CE"/>
    <w:rsid w:val="008A3CA7"/>
    <w:rsid w:val="008C007B"/>
    <w:rsid w:val="008C086D"/>
    <w:rsid w:val="008C65B4"/>
    <w:rsid w:val="008D2BFB"/>
    <w:rsid w:val="008E1CF4"/>
    <w:rsid w:val="008E21C3"/>
    <w:rsid w:val="008E2A7C"/>
    <w:rsid w:val="008E2F37"/>
    <w:rsid w:val="008E34DA"/>
    <w:rsid w:val="008F77FF"/>
    <w:rsid w:val="00906855"/>
    <w:rsid w:val="00915C93"/>
    <w:rsid w:val="0093395F"/>
    <w:rsid w:val="009353FE"/>
    <w:rsid w:val="0094419B"/>
    <w:rsid w:val="00945757"/>
    <w:rsid w:val="00950015"/>
    <w:rsid w:val="0095727F"/>
    <w:rsid w:val="00975AA8"/>
    <w:rsid w:val="00980EEA"/>
    <w:rsid w:val="00992A4B"/>
    <w:rsid w:val="009A2368"/>
    <w:rsid w:val="009A3935"/>
    <w:rsid w:val="009B3B2E"/>
    <w:rsid w:val="009D472B"/>
    <w:rsid w:val="009E4F5C"/>
    <w:rsid w:val="009E5A65"/>
    <w:rsid w:val="00A02265"/>
    <w:rsid w:val="00A037E2"/>
    <w:rsid w:val="00A0713D"/>
    <w:rsid w:val="00A508FE"/>
    <w:rsid w:val="00A602E6"/>
    <w:rsid w:val="00A65711"/>
    <w:rsid w:val="00A66E14"/>
    <w:rsid w:val="00A764AB"/>
    <w:rsid w:val="00A87E18"/>
    <w:rsid w:val="00A906D8"/>
    <w:rsid w:val="00A90D4E"/>
    <w:rsid w:val="00AA7682"/>
    <w:rsid w:val="00AB5A74"/>
    <w:rsid w:val="00AB5F2A"/>
    <w:rsid w:val="00AF4B0B"/>
    <w:rsid w:val="00B2043C"/>
    <w:rsid w:val="00B21255"/>
    <w:rsid w:val="00B2513E"/>
    <w:rsid w:val="00B32A0E"/>
    <w:rsid w:val="00B608DB"/>
    <w:rsid w:val="00B65275"/>
    <w:rsid w:val="00B720BB"/>
    <w:rsid w:val="00B73A6F"/>
    <w:rsid w:val="00B75981"/>
    <w:rsid w:val="00B82451"/>
    <w:rsid w:val="00B86BCF"/>
    <w:rsid w:val="00B9150E"/>
    <w:rsid w:val="00BA5E09"/>
    <w:rsid w:val="00BC0BFC"/>
    <w:rsid w:val="00BD2CE0"/>
    <w:rsid w:val="00BD6EC3"/>
    <w:rsid w:val="00BF0154"/>
    <w:rsid w:val="00C25E82"/>
    <w:rsid w:val="00C34FCC"/>
    <w:rsid w:val="00C402FE"/>
    <w:rsid w:val="00C47B44"/>
    <w:rsid w:val="00C5389F"/>
    <w:rsid w:val="00C64CCB"/>
    <w:rsid w:val="00C666E4"/>
    <w:rsid w:val="00C7495E"/>
    <w:rsid w:val="00C759D3"/>
    <w:rsid w:val="00C959C9"/>
    <w:rsid w:val="00CA3209"/>
    <w:rsid w:val="00CA5ED3"/>
    <w:rsid w:val="00CA7237"/>
    <w:rsid w:val="00CB2650"/>
    <w:rsid w:val="00CC5D60"/>
    <w:rsid w:val="00CD07A9"/>
    <w:rsid w:val="00CE08B9"/>
    <w:rsid w:val="00CE2984"/>
    <w:rsid w:val="00D077DC"/>
    <w:rsid w:val="00D20608"/>
    <w:rsid w:val="00D3074A"/>
    <w:rsid w:val="00D309E2"/>
    <w:rsid w:val="00D32B04"/>
    <w:rsid w:val="00D3412B"/>
    <w:rsid w:val="00D34B50"/>
    <w:rsid w:val="00D629DE"/>
    <w:rsid w:val="00D673F6"/>
    <w:rsid w:val="00D70986"/>
    <w:rsid w:val="00D729C6"/>
    <w:rsid w:val="00D76C4A"/>
    <w:rsid w:val="00D93DF0"/>
    <w:rsid w:val="00DA0BDA"/>
    <w:rsid w:val="00DB2DCA"/>
    <w:rsid w:val="00DC0A26"/>
    <w:rsid w:val="00DD4E78"/>
    <w:rsid w:val="00DD57D0"/>
    <w:rsid w:val="00DE037A"/>
    <w:rsid w:val="00E01967"/>
    <w:rsid w:val="00E019A4"/>
    <w:rsid w:val="00E01EAA"/>
    <w:rsid w:val="00E10B12"/>
    <w:rsid w:val="00E154B5"/>
    <w:rsid w:val="00E165F4"/>
    <w:rsid w:val="00E27095"/>
    <w:rsid w:val="00E5037A"/>
    <w:rsid w:val="00E5226C"/>
    <w:rsid w:val="00E5758B"/>
    <w:rsid w:val="00E60554"/>
    <w:rsid w:val="00E65527"/>
    <w:rsid w:val="00E65B9F"/>
    <w:rsid w:val="00E73C13"/>
    <w:rsid w:val="00E76D5B"/>
    <w:rsid w:val="00E86B17"/>
    <w:rsid w:val="00EC4BA5"/>
    <w:rsid w:val="00EC5135"/>
    <w:rsid w:val="00ED6579"/>
    <w:rsid w:val="00ED6B43"/>
    <w:rsid w:val="00EF2729"/>
    <w:rsid w:val="00EF4A9C"/>
    <w:rsid w:val="00EF7CFC"/>
    <w:rsid w:val="00F03A10"/>
    <w:rsid w:val="00F071AE"/>
    <w:rsid w:val="00F153E4"/>
    <w:rsid w:val="00F35499"/>
    <w:rsid w:val="00F5038B"/>
    <w:rsid w:val="00F603F4"/>
    <w:rsid w:val="00F6708B"/>
    <w:rsid w:val="00F759DB"/>
    <w:rsid w:val="00F7797A"/>
    <w:rsid w:val="00F84D2F"/>
    <w:rsid w:val="00F94826"/>
    <w:rsid w:val="00FA5215"/>
    <w:rsid w:val="00FA7E55"/>
    <w:rsid w:val="00FB0CF1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3BB8BC-E467-4D44-9C1E-5B1C55E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9F"/>
    <w:pPr>
      <w:spacing w:after="0" w:line="240" w:lineRule="auto"/>
    </w:pPr>
    <w:rPr>
      <w:rFonts w:cs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5B9F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B9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B9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B9F"/>
    <w:pPr>
      <w:keepNext/>
      <w:ind w:left="360"/>
      <w:outlineLvl w:val="3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B9F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B9F"/>
    <w:pPr>
      <w:keepNext/>
      <w:framePr w:hSpace="180" w:wrap="around" w:vAnchor="text" w:hAnchor="text" w:x="4644" w:y="1"/>
      <w:suppressOverlap/>
      <w:outlineLvl w:val="5"/>
    </w:pPr>
    <w:rPr>
      <w:rFonts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5B9F"/>
    <w:pPr>
      <w:keepNext/>
      <w:jc w:val="both"/>
      <w:outlineLvl w:val="6"/>
    </w:pPr>
    <w:rPr>
      <w:rFonts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B9F"/>
    <w:pPr>
      <w:keepNext/>
      <w:outlineLvl w:val="7"/>
    </w:pPr>
    <w:rPr>
      <w:rFonts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5B9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B9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B9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5B9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65B9F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65B9F"/>
    <w:rPr>
      <w:rFonts w:eastAsia="Times New Roman" w:cs="Times New Roman"/>
      <w:b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65B9F"/>
    <w:rPr>
      <w:rFonts w:eastAsia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65B9F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11">
    <w:name w:val="Текст выноски Знак1"/>
    <w:uiPriority w:val="99"/>
    <w:semiHidden/>
    <w:locked/>
    <w:rsid w:val="00E65B9F"/>
    <w:rPr>
      <w:rFonts w:ascii="Tahoma" w:hAnsi="Tahoma"/>
      <w:sz w:val="16"/>
      <w:lang w:eastAsia="ru-RU"/>
    </w:rPr>
  </w:style>
  <w:style w:type="character" w:customStyle="1" w:styleId="Heading1Char">
    <w:name w:val="Heading 1 Char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sid w:val="00E65B9F"/>
    <w:rPr>
      <w:rFonts w:ascii="Calibri" w:hAnsi="Calibri"/>
      <w:b/>
    </w:rPr>
  </w:style>
  <w:style w:type="character" w:customStyle="1" w:styleId="Heading7Char">
    <w:name w:val="Heading 7 Char"/>
    <w:uiPriority w:val="99"/>
    <w:semiHidden/>
    <w:rsid w:val="00E65B9F"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sid w:val="00E65B9F"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sid w:val="00E65B9F"/>
    <w:rPr>
      <w:rFonts w:ascii="Tahoma" w:hAnsi="Tahoma" w:cs="Tahoma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E65B9F"/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B9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rsid w:val="00E65B9F"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5B9F"/>
    <w:rPr>
      <w:rFonts w:cs="Arial"/>
      <w:lang w:eastAsia="en-US"/>
    </w:rPr>
  </w:style>
  <w:style w:type="character" w:customStyle="1" w:styleId="HeaderChar">
    <w:name w:val="Header Char"/>
    <w:uiPriority w:val="99"/>
    <w:semiHidden/>
    <w:rsid w:val="00E65B9F"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5B9F"/>
    <w:rPr>
      <w:rFonts w:cs="Arial"/>
      <w:lang w:eastAsia="en-US"/>
    </w:rPr>
  </w:style>
  <w:style w:type="character" w:customStyle="1" w:styleId="FooterChar">
    <w:name w:val="Footer Char"/>
    <w:uiPriority w:val="99"/>
    <w:semiHidden/>
    <w:rsid w:val="00E65B9F"/>
    <w:rPr>
      <w:sz w:val="24"/>
    </w:rPr>
  </w:style>
  <w:style w:type="character" w:customStyle="1" w:styleId="34">
    <w:name w:val="Основной текст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65B9F"/>
    <w:rPr>
      <w:rFonts w:cs="Arial"/>
      <w:lang w:eastAsia="en-US"/>
    </w:rPr>
  </w:style>
  <w:style w:type="character" w:customStyle="1" w:styleId="BodyTextChar">
    <w:name w:val="Body Text Char"/>
    <w:uiPriority w:val="99"/>
    <w:semiHidden/>
    <w:rsid w:val="00E65B9F"/>
    <w:rPr>
      <w:sz w:val="24"/>
    </w:rPr>
  </w:style>
  <w:style w:type="paragraph" w:styleId="ab">
    <w:name w:val="caption"/>
    <w:basedOn w:val="a"/>
    <w:next w:val="a"/>
    <w:uiPriority w:val="99"/>
    <w:qFormat/>
    <w:rsid w:val="00E65B9F"/>
    <w:rPr>
      <w:szCs w:val="20"/>
    </w:rPr>
  </w:style>
  <w:style w:type="character" w:customStyle="1" w:styleId="35">
    <w:name w:val="Текст сноски Знак3"/>
    <w:basedOn w:val="a0"/>
    <w:uiPriority w:val="99"/>
    <w:semiHidden/>
    <w:rsid w:val="00E65B9F"/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65B9F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E65B9F"/>
    <w:rPr>
      <w:sz w:val="20"/>
    </w:rPr>
  </w:style>
  <w:style w:type="paragraph" w:customStyle="1" w:styleId="12">
    <w:name w:val="Абзац списка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rsid w:val="00E65B9F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rsid w:val="00E65B9F"/>
    <w:pPr>
      <w:jc w:val="center"/>
    </w:pPr>
    <w:rPr>
      <w:rFonts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65B9F"/>
    <w:rPr>
      <w:rFonts w:eastAsia="Times New Roman" w:cs="Times New Roman"/>
      <w:sz w:val="28"/>
      <w:lang w:eastAsia="ru-RU"/>
    </w:rPr>
  </w:style>
  <w:style w:type="character" w:customStyle="1" w:styleId="14">
    <w:name w:val="Основной текст с отступом Знак1"/>
    <w:uiPriority w:val="99"/>
    <w:locked/>
    <w:rsid w:val="00E65B9F"/>
    <w:rPr>
      <w:rFonts w:eastAsia="Times New Roman"/>
      <w:b/>
      <w:sz w:val="28"/>
      <w:lang w:eastAsia="ru-RU"/>
    </w:rPr>
  </w:style>
  <w:style w:type="character" w:customStyle="1" w:styleId="TitleChar">
    <w:name w:val="Title Char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65B9F"/>
    <w:pPr>
      <w:autoSpaceDE w:val="0"/>
      <w:autoSpaceDN w:val="0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65B9F"/>
    <w:rPr>
      <w:rFonts w:cs="Arial"/>
      <w:lang w:eastAsia="en-US"/>
    </w:rPr>
  </w:style>
  <w:style w:type="character" w:customStyle="1" w:styleId="BodyTextIndentChar">
    <w:name w:val="Body Text Indent Char"/>
    <w:uiPriority w:val="99"/>
    <w:semiHidden/>
    <w:rsid w:val="00E65B9F"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sid w:val="00E65B9F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65B9F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5B9F"/>
    <w:rPr>
      <w:rFonts w:cs="Arial"/>
      <w:lang w:eastAsia="en-US"/>
    </w:rPr>
  </w:style>
  <w:style w:type="character" w:customStyle="1" w:styleId="BodyTextIndent2Char">
    <w:name w:val="Body Text Indent 2 Char"/>
    <w:uiPriority w:val="99"/>
    <w:semiHidden/>
    <w:rsid w:val="00E65B9F"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sid w:val="00E65B9F"/>
    <w:rPr>
      <w:rFonts w:cs="Times New Roman"/>
      <w:sz w:val="16"/>
      <w:szCs w:val="16"/>
      <w:lang w:eastAsia="en-US"/>
    </w:rPr>
  </w:style>
  <w:style w:type="paragraph" w:styleId="37">
    <w:name w:val="Body Text Indent 3"/>
    <w:basedOn w:val="a"/>
    <w:link w:val="38"/>
    <w:uiPriority w:val="99"/>
    <w:rsid w:val="00E65B9F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E65B9F"/>
    <w:rPr>
      <w:rFonts w:cs="Arial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rsid w:val="00E65B9F"/>
    <w:rPr>
      <w:sz w:val="16"/>
    </w:rPr>
  </w:style>
  <w:style w:type="character" w:customStyle="1" w:styleId="Heading1Char2">
    <w:name w:val="Heading 1 Char2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E65B9F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E65B9F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E65B9F"/>
    <w:rPr>
      <w:rFonts w:ascii="Cambria" w:hAnsi="Cambria"/>
    </w:rPr>
  </w:style>
  <w:style w:type="character" w:customStyle="1" w:styleId="BalloonTextChar2">
    <w:name w:val="Balloon Text Char2"/>
    <w:uiPriority w:val="99"/>
    <w:semiHidden/>
    <w:rsid w:val="00E65B9F"/>
    <w:rPr>
      <w:sz w:val="2"/>
    </w:rPr>
  </w:style>
  <w:style w:type="character" w:customStyle="1" w:styleId="15">
    <w:name w:val="Верх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E65B9F"/>
    <w:rPr>
      <w:sz w:val="24"/>
    </w:rPr>
  </w:style>
  <w:style w:type="character" w:customStyle="1" w:styleId="16">
    <w:name w:val="Ниж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E65B9F"/>
    <w:rPr>
      <w:sz w:val="24"/>
    </w:rPr>
  </w:style>
  <w:style w:type="character" w:customStyle="1" w:styleId="17">
    <w:name w:val="Основной текст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E65B9F"/>
    <w:rPr>
      <w:sz w:val="24"/>
    </w:rPr>
  </w:style>
  <w:style w:type="character" w:customStyle="1" w:styleId="18">
    <w:name w:val="Текст сноски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E65B9F"/>
    <w:rPr>
      <w:sz w:val="20"/>
    </w:rPr>
  </w:style>
  <w:style w:type="paragraph" w:customStyle="1" w:styleId="110">
    <w:name w:val="Абзац списка1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rsid w:val="00E65B9F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sid w:val="00E65B9F"/>
    <w:rPr>
      <w:sz w:val="24"/>
    </w:rPr>
  </w:style>
  <w:style w:type="character" w:customStyle="1" w:styleId="210">
    <w:name w:val="Основной текст с отступом 2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E65B9F"/>
    <w:rPr>
      <w:sz w:val="24"/>
    </w:rPr>
  </w:style>
  <w:style w:type="character" w:customStyle="1" w:styleId="310">
    <w:name w:val="Основной текст с отступом 3 Знак1"/>
    <w:uiPriority w:val="99"/>
    <w:locked/>
    <w:rsid w:val="00E65B9F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E65B9F"/>
    <w:rPr>
      <w:sz w:val="16"/>
    </w:rPr>
  </w:style>
  <w:style w:type="paragraph" w:styleId="af2">
    <w:name w:val="List Paragraph"/>
    <w:basedOn w:val="a"/>
    <w:uiPriority w:val="34"/>
    <w:qFormat/>
    <w:rsid w:val="00E65B9F"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  <w:lang w:eastAsia="ru-RU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customStyle="1" w:styleId="FontStyle31">
    <w:name w:val="Font Style31"/>
    <w:uiPriority w:val="99"/>
    <w:rsid w:val="00E165F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E44AB"/>
  </w:style>
  <w:style w:type="paragraph" w:customStyle="1" w:styleId="Style21">
    <w:name w:val="Style21"/>
    <w:basedOn w:val="a"/>
    <w:uiPriority w:val="99"/>
    <w:rsid w:val="00915C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915C93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Обычный1"/>
    <w:rsid w:val="0067023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sturbo.ws/books/raznoe/101687-g-s-melnik-k-e-vinogradova-r-p-liseev-osnovy-tvorcheskoy-deyatelnosti-zhurnalista-2015-pdf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urait.ru/uploads/pdf_review/FD575C47-B964-4F30-B4FD-79AD31FA78D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83072D034C34292C78EA7509BB6C5" ma:contentTypeVersion="0" ma:contentTypeDescription="Создание документа." ma:contentTypeScope="" ma:versionID="c0ea188323d9b0705194b77a70670a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F74C34-8AF1-444E-8009-2893E3792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03401-2FD5-489A-AFFE-B492B57F7E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CFDF3B-0AC1-42C2-8AFC-507E965E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Счастнева Наталия Игоревна</dc:creator>
  <cp:lastModifiedBy>Усова Марина Анатольевна</cp:lastModifiedBy>
  <cp:revision>110</cp:revision>
  <cp:lastPrinted>2015-03-16T12:10:00Z</cp:lastPrinted>
  <dcterms:created xsi:type="dcterms:W3CDTF">2019-09-05T16:17:00Z</dcterms:created>
  <dcterms:modified xsi:type="dcterms:W3CDTF">2020-11-06T09:22:00Z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0x010100B9F83072D034C34292C78EA7509BB6C5</vt:lpwstr>
  </property>
</Properties>
</file>