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1D729" w14:textId="77777777" w:rsidR="00D27637" w:rsidRDefault="00D27637" w:rsidP="00D27637">
      <w:pPr>
        <w:ind w:firstLine="0"/>
      </w:pPr>
      <w:r>
        <w:t>К. Г. Григорян</w:t>
      </w:r>
    </w:p>
    <w:p w14:paraId="36781D1B" w14:textId="77777777" w:rsidR="00D27637" w:rsidRDefault="00D27637" w:rsidP="00D27637">
      <w:pPr>
        <w:ind w:firstLine="0"/>
      </w:pPr>
      <w:r>
        <w:t>Ереванский филиал Московского го</w:t>
      </w:r>
      <w:r w:rsidR="00E12F7F">
        <w:t>сударственного университета им. М. В. </w:t>
      </w:r>
      <w:r>
        <w:t>Ломоносова</w:t>
      </w:r>
    </w:p>
    <w:p w14:paraId="39016D26" w14:textId="77777777" w:rsidR="00D27637" w:rsidRDefault="00D27637" w:rsidP="00D27637">
      <w:pPr>
        <w:ind w:firstLine="0"/>
      </w:pPr>
      <w:r>
        <w:t>АГИТАЦИОННО-РЕКЛАМНАЯ ЛИСТОВКА КАК ТИП МОДУЛЬНОГО ТЕКСТА</w:t>
      </w:r>
    </w:p>
    <w:p w14:paraId="06C52A91" w14:textId="77777777" w:rsidR="00D27637" w:rsidRDefault="00D27637" w:rsidP="00D27637">
      <w:pPr>
        <w:ind w:firstLine="0"/>
      </w:pPr>
      <w:r>
        <w:t>Исследователи неоднократно отмечали тот факт, что категория членимости является одним из неотъемлемых свойств текста.</w:t>
      </w:r>
    </w:p>
    <w:p w14:paraId="54FEB565" w14:textId="77777777" w:rsidR="00D27637" w:rsidRDefault="00D27637" w:rsidP="00D27637">
      <w:pPr>
        <w:ind w:firstLine="0"/>
      </w:pPr>
      <w:r>
        <w:t xml:space="preserve">В последние десятилетия, в связи с появлением весьма большого количества «особо-структурированных» текстов, в частности текстов </w:t>
      </w:r>
      <w:proofErr w:type="spellStart"/>
      <w:r>
        <w:t>массмедийного</w:t>
      </w:r>
      <w:proofErr w:type="spellEnd"/>
      <w:r>
        <w:t xml:space="preserve"> характера, а также текстов инструктирования, исследователи стали обращать особое внимание на специфику модульных (нелинейных) текстов (Е. В. Быкова).</w:t>
      </w:r>
    </w:p>
    <w:p w14:paraId="4A81D0C9" w14:textId="77777777" w:rsidR="00D27637" w:rsidRDefault="00D27637" w:rsidP="00D27637">
      <w:pPr>
        <w:ind w:firstLine="0"/>
      </w:pPr>
      <w:r>
        <w:t>По определению фрагмент модульного текста – это «содержательный компонент, образованный линейными отрезками текста, объединенными в единое целое и противопоставленный другим таким же компонентам</w:t>
      </w:r>
      <w:r w:rsidR="00E12F7F">
        <w:t>»</w:t>
      </w:r>
      <w:bookmarkStart w:id="0" w:name="_GoBack"/>
      <w:bookmarkEnd w:id="0"/>
      <w:r>
        <w:t xml:space="preserve"> (Е. В. Быкова). По нашему глубокому убеждению, в состав модульных текстов могут входить политические тексты агитационно-рекламного характера (листовки), а также тексты-инструкции.</w:t>
      </w:r>
    </w:p>
    <w:p w14:paraId="71339AD7" w14:textId="77777777" w:rsidR="00D27637" w:rsidRDefault="00D27637" w:rsidP="00D27637">
      <w:pPr>
        <w:ind w:firstLine="0"/>
      </w:pPr>
      <w:r>
        <w:t>Весь текст листовки является модулем, который состоит из отдельных фрагментов, организованно располагающихся в текстовом пространстве. Каждый фрагмент выполняет свои определенные задачи. Фрагменты политического модульного текста оформляются различными типами вербальных и невербальных знаков. Вербальные знаки выполняют информативную функцию, они содержат в себе все необходимые для избирателя данные. Наличие невербальных знаков (определенный цвет пространства, выделение вербальных компонентов жирным шрифтом, использование только прописных букв в тексте и др.) является одним из показателей модульности текста. Посредством невербальных знаков выделяется наиболее важная, значимая информация.</w:t>
      </w:r>
    </w:p>
    <w:p w14:paraId="63C8128E" w14:textId="77777777" w:rsidR="00D27637" w:rsidRDefault="00D27637" w:rsidP="00D27637">
      <w:pPr>
        <w:ind w:firstLine="0"/>
      </w:pPr>
      <w:r>
        <w:lastRenderedPageBreak/>
        <w:t>Фрагменты политического текста агитационно-рекламной листовки являются фрагментами модульного текста, выраженными вербальными и невербальными знаками. Необходимая информация с легкостью вычленяется читателем из текста, и интерпретируется им так, как и было задумано создателем листовки изначально. Данная структура текста агитационно-рекламной листовки способствует правильной организации текста, удобству восприятия преподносимой информации и в конечном итоге – эффективному влиянию на избирателя.</w:t>
      </w:r>
    </w:p>
    <w:sectPr w:rsidR="00D2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37"/>
    <w:rsid w:val="00307E05"/>
    <w:rsid w:val="003F205A"/>
    <w:rsid w:val="00D27637"/>
    <w:rsid w:val="00E1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FFB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6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76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76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6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76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7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Юлия Таранова</cp:lastModifiedBy>
  <cp:revision>2</cp:revision>
  <dcterms:created xsi:type="dcterms:W3CDTF">2017-11-11T07:32:00Z</dcterms:created>
  <dcterms:modified xsi:type="dcterms:W3CDTF">2017-11-14T15:18:00Z</dcterms:modified>
</cp:coreProperties>
</file>