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3FFD3" w14:textId="77777777" w:rsidR="00676E1F" w:rsidRDefault="00B3299E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</w:rPr>
        <w:t>М. Миронова</w:t>
      </w:r>
    </w:p>
    <w:p w14:paraId="74CA0682" w14:textId="77777777" w:rsidR="00676E1F" w:rsidRDefault="00B3299E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568A6A9" w14:textId="77777777" w:rsidR="00676E1F" w:rsidRDefault="00B3299E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 КАК СПОСОБ КОММУНИКАЦИИ С МОЛОДЕЖЬЮ И ОБРАЗОВАТЕЛЬНАЯ ПЛОЩАДКА</w:t>
      </w:r>
    </w:p>
    <w:p w14:paraId="1ACE5792" w14:textId="77777777" w:rsidR="00676E1F" w:rsidRDefault="00B3299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ривлечение внимания молодежи, а именно школьников от 15 до 17 лет, к 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 и к театру в частности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актуальной и масштабной проблемой. Выявление и формирование интереса к исполнительским искусствам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будущего поколения зр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ителей следует осуществлять особым образом, с применением новейших методик, отвечающих современным трендам. </w:t>
      </w:r>
      <w:r>
        <w:rPr>
          <w:rFonts w:ascii="Times New Roman" w:eastAsia="Times New Roman" w:hAnsi="Times New Roman" w:cs="Times New Roman"/>
          <w:sz w:val="28"/>
          <w:szCs w:val="28"/>
        </w:rPr>
        <w:t>В частности, речь идёт об образовательной составляющей театра, как о площадке для развития ребёнка. Нам удалось выявить несколько трендов в коммуник</w:t>
      </w:r>
      <w:r>
        <w:rPr>
          <w:rFonts w:ascii="Times New Roman" w:eastAsia="Times New Roman" w:hAnsi="Times New Roman" w:cs="Times New Roman"/>
          <w:sz w:val="28"/>
          <w:szCs w:val="28"/>
        </w:rPr>
        <w:t>ации с молодежью в образовательном аспекте.</w:t>
      </w:r>
    </w:p>
    <w:p w14:paraId="79023C06" w14:textId="77777777" w:rsidR="00676E1F" w:rsidRDefault="00B3299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тренд можно обозначить как активное использование в продвижении исполнительского искусства видеоконтента. </w:t>
      </w:r>
      <w:r>
        <w:rPr>
          <w:rFonts w:ascii="Times New Roman" w:eastAsia="Times New Roman" w:hAnsi="Times New Roman" w:cs="Times New Roman"/>
          <w:sz w:val="28"/>
          <w:szCs w:val="28"/>
        </w:rPr>
        <w:t>Поскольку видеоформат является прогрессивной, востребованной и доступной формой коммуникации, а вы</w:t>
      </w:r>
      <w:r>
        <w:rPr>
          <w:rFonts w:ascii="Times New Roman" w:eastAsia="Times New Roman" w:hAnsi="Times New Roman" w:cs="Times New Roman"/>
          <w:sz w:val="28"/>
          <w:szCs w:val="28"/>
        </w:rPr>
        <w:t>бранная нами аудитория активно использует интернет и социальные сети, то использование динамического визуального контента в образовательных целях является рациональным и обоснованным.</w:t>
      </w:r>
    </w:p>
    <w:p w14:paraId="65C5B707" w14:textId="77777777" w:rsidR="00676E1F" w:rsidRDefault="00B3299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второго тренда следует выделить активное внедрение в коммуник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ационную практику театров метода организации экскурсий, которые давали бы будущим зрителям исчерпывающую информацию о работе театра вне сцены. Посредством участия в подобных мероприятиях дети получают представления о работе служб, организующих театральный </w:t>
      </w:r>
      <w:r>
        <w:rPr>
          <w:rFonts w:ascii="Times New Roman" w:eastAsia="Times New Roman" w:hAnsi="Times New Roman" w:cs="Times New Roman"/>
          <w:sz w:val="28"/>
          <w:szCs w:val="28"/>
        </w:rPr>
        <w:t>процесс, которая происходит за сценой. Подобного рода экскурсии рассказывают ученикам о новых направлениях и возможностях персонального развития, а также способствуют привлечению новых театральных кадров.</w:t>
      </w:r>
    </w:p>
    <w:p w14:paraId="6D0B6354" w14:textId="77777777" w:rsidR="00676E1F" w:rsidRDefault="00B3299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Третьим трендом является организация открытых лекци</w:t>
      </w:r>
      <w:r>
        <w:rPr>
          <w:rFonts w:ascii="Times New Roman" w:eastAsia="Times New Roman" w:hAnsi="Times New Roman" w:cs="Times New Roman"/>
          <w:sz w:val="28"/>
          <w:szCs w:val="28"/>
        </w:rPr>
        <w:t>й и встреч. Игровой формат подобных мероприятий облегчает усвоение информации и позволяет в доступной, облегченной форме продемонстрировать сложные процессы в истории искусств. Просветительская функция реализуется не только в самих театральных постановках,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и в донесении до зрителя теоретической информации об искусстве и театре в целом. В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таком формате взаимодействия с молодым зрителем в качестве наставников и лекторов выступают деятели искусства, режиссеры, критики и сами артисты.</w:t>
      </w:r>
    </w:p>
    <w:p w14:paraId="68EE7AE9" w14:textId="77777777" w:rsidR="00676E1F" w:rsidRDefault="00676E1F">
      <w:pPr>
        <w:pStyle w:val="normal"/>
        <w:spacing w:line="360" w:lineRule="auto"/>
        <w:jc w:val="both"/>
        <w:rPr>
          <w:sz w:val="28"/>
          <w:szCs w:val="28"/>
        </w:rPr>
      </w:pPr>
    </w:p>
    <w:sectPr w:rsidR="00676E1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676E1F"/>
    <w:rsid w:val="00676E1F"/>
    <w:rsid w:val="00B3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00D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1882</Characters>
  <Application>Microsoft Macintosh Word</Application>
  <DocSecurity>0</DocSecurity>
  <Lines>31</Lines>
  <Paragraphs>7</Paragraphs>
  <ScaleCrop>false</ScaleCrop>
  <Company>СПБГУ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Таранова</cp:lastModifiedBy>
  <cp:revision>2</cp:revision>
  <dcterms:created xsi:type="dcterms:W3CDTF">2017-11-10T12:09:00Z</dcterms:created>
  <dcterms:modified xsi:type="dcterms:W3CDTF">2017-11-10T12:11:00Z</dcterms:modified>
</cp:coreProperties>
</file>