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0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u w:color="000000"/>
          <w:rtl w:val="0"/>
          <w:lang w:val="ru-RU"/>
        </w:rPr>
        <w:t>Форма заявки для участников номинаций</w:t>
        <w:br w:type="textWrapping"/>
        <w:t xml:space="preserve"> «Пресса»</w:t>
      </w:r>
      <w:r>
        <w:rPr>
          <w:rFonts w:ascii="Times New Roman" w:hAnsi="Times New Roman"/>
          <w:b w:val="1"/>
          <w:bCs w:val="1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u w:color="000000"/>
          <w:rtl w:val="0"/>
          <w:lang w:val="ru-RU"/>
        </w:rPr>
        <w:t>«Телевидение»</w:t>
      </w:r>
      <w:r>
        <w:rPr>
          <w:rFonts w:ascii="Times New Roman" w:hAnsi="Times New Roman"/>
          <w:b w:val="1"/>
          <w:bCs w:val="1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u w:color="000000"/>
          <w:rtl w:val="0"/>
          <w:lang w:val="ru-RU"/>
        </w:rPr>
        <w:t>«Медиакоммуникации»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Данная заявка должна быть заполнена и отправлена по электронной почте 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konkurs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@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jf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pu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ru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 в формате 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val="single" w:color="00000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val="single" w:color="000000"/>
          <w:rtl w:val="0"/>
          <w:lang w:val="en-US"/>
        </w:rPr>
        <w:t>doc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вместе с конкурсной работой</w:t>
      </w: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6"/>
        <w:gridCol w:w="600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отчество участника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участников творческого коллектива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авторов проекта</w:t>
              <w:br w:type="textWrapping"/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Область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край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республика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Адрес электронной почты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с которого участник отправляет заявку и работу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Контактный мобильный телефон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Контактный мобильный телефон педагога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или родителя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Полное название учебного заведения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Класс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108" w:right="0" w:hanging="108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0"/>
          <w:sz w:val="22"/>
          <w:szCs w:val="22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kern w:val="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Если конкурсант намерен принять участие в нескольких номинациях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то он должен заполнить соответствующее количество заявок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