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617A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</w:p>
    <w:p w14:paraId="56087410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 -Петербургский государственный университет</w:t>
      </w:r>
    </w:p>
    <w:p w14:paraId="1D59757D" w14:textId="77777777" w:rsidR="00490113" w:rsidRDefault="00490113">
      <w:pPr>
        <w:jc w:val="center"/>
        <w:rPr>
          <w:rFonts w:eastAsia="Times New Roman"/>
          <w:spacing w:val="20"/>
          <w:sz w:val="24"/>
          <w:szCs w:val="24"/>
        </w:rPr>
      </w:pPr>
    </w:p>
    <w:p w14:paraId="0BFCF090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01A587FA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465E361F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Р А Б О Ч А Я   П Р О Г Р А М М А</w:t>
      </w:r>
    </w:p>
    <w:p w14:paraId="274F14DD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1FE019CF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734AE486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(профессионально-творческая) практика</w:t>
      </w:r>
    </w:p>
    <w:p w14:paraId="1B2DF014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Professional and Creative Internship</w:t>
      </w:r>
    </w:p>
    <w:p w14:paraId="4C5FEB6F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16D7D5B2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712DD55E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65F70D6" w14:textId="77777777" w:rsidR="00490113" w:rsidRDefault="005329AF">
      <w:pPr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1678749F" w14:textId="77777777" w:rsidR="00490113" w:rsidRDefault="00490113">
      <w:pPr>
        <w:rPr>
          <w:rFonts w:eastAsia="Times New Roman"/>
          <w:sz w:val="24"/>
          <w:szCs w:val="24"/>
        </w:rPr>
      </w:pPr>
    </w:p>
    <w:p w14:paraId="261EB80D" w14:textId="77777777" w:rsidR="00490113" w:rsidRDefault="00490113">
      <w:pPr>
        <w:rPr>
          <w:rFonts w:eastAsia="Times New Roman"/>
          <w:sz w:val="24"/>
          <w:szCs w:val="24"/>
        </w:rPr>
      </w:pPr>
    </w:p>
    <w:p w14:paraId="03879EB9" w14:textId="65E82393" w:rsidR="00490113" w:rsidRDefault="005329AF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FF2D5C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04E0C413" w14:textId="77777777" w:rsidR="00490113" w:rsidRDefault="005329AF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CECE77" w14:textId="77777777" w:rsidR="00490113" w:rsidRDefault="005329AF">
      <w:pPr>
        <w:jc w:val="right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053248</w:t>
      </w:r>
    </w:p>
    <w:p w14:paraId="41D38299" w14:textId="77777777" w:rsidR="00490113" w:rsidRDefault="005329AF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45F97A" w14:textId="77777777" w:rsidR="00490113" w:rsidRDefault="00490113">
      <w:pPr>
        <w:rPr>
          <w:rFonts w:ascii="Times New Roman" w:hAnsi="Times New Roman" w:cs="Times New Roman"/>
          <w:sz w:val="24"/>
          <w:szCs w:val="24"/>
        </w:rPr>
      </w:pPr>
    </w:p>
    <w:p w14:paraId="1980AB9E" w14:textId="77777777" w:rsidR="00490113" w:rsidRDefault="00490113">
      <w:pPr>
        <w:rPr>
          <w:rFonts w:ascii="Times New Roman" w:hAnsi="Times New Roman" w:cs="Times New Roman"/>
          <w:sz w:val="24"/>
          <w:szCs w:val="24"/>
        </w:rPr>
      </w:pPr>
    </w:p>
    <w:p w14:paraId="78448E42" w14:textId="77777777" w:rsidR="00490113" w:rsidRDefault="00490113">
      <w:pPr>
        <w:rPr>
          <w:rFonts w:ascii="Times New Roman" w:hAnsi="Times New Roman" w:cs="Times New Roman"/>
          <w:sz w:val="24"/>
          <w:szCs w:val="24"/>
        </w:rPr>
      </w:pPr>
    </w:p>
    <w:p w14:paraId="79126D37" w14:textId="77777777" w:rsidR="00490113" w:rsidRDefault="00AE08DF" w:rsidP="00AE08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2F4BEE8" w14:textId="77777777" w:rsidR="00490113" w:rsidRDefault="005329AF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</w:p>
    <w:p w14:paraId="124CA1BA" w14:textId="77777777" w:rsidR="00490113" w:rsidRDefault="005329A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0E50F13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языках)</w:t>
      </w:r>
    </w:p>
    <w:p w14:paraId="0E800FB7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Производственная (профессионально-творческая) практика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Internship проводится после второго семестра (после первого года обучения). Профессиональная практика – вид учебной работы, направленной на закрепление теоретических и практических знаний, полученных магистрантами в процессе обучения, приобретение и совершенствование практических навыков и компетенций по профилю подготовки «Стратегические коммуникации в бизнесе и политике». Профессиональная практика магистрантов – единственный и уникальный способ непосредственного общения обучающихся с представителями профессии на рабочих местах потенциальных работодателей. </w:t>
      </w:r>
    </w:p>
    <w:p w14:paraId="61E7A1B7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Обучающиеся проходят практику в отделах, подразделениях, структурах организаций, деятельность которых позволяет приобрести и закрепить знания, умения навыки, приобретенные в ходе теоретического обучения.</w:t>
      </w:r>
    </w:p>
    <w:p w14:paraId="0E33D934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04CB2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B3A54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ab/>
        <w:t>Характеристика практики</w:t>
      </w:r>
    </w:p>
    <w:p w14:paraId="2569977D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Цель и задачи практики</w:t>
      </w:r>
    </w:p>
    <w:p w14:paraId="5EE54A42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5EBA7E" w14:textId="77777777" w:rsidR="00490113" w:rsidRDefault="00490113">
      <w:pPr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5625388E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Местом прохождения магистерской производственной практики являются: редакции региональных печатных периодических изданий; радиостанции; телеканалы; информационные агентства; пресс-службы; PR и рекламные отделы коммерческих и некоммерческих организаций (как государственные, так и частные); PR и рекламные агентства; другие организации при условии выполнения магистрантом функций, соответствующих его специализации. Место прохождения практики должно соответствовать виду магистерской практики и тематической специализации магистранта. </w:t>
      </w:r>
    </w:p>
    <w:p w14:paraId="6CF7960C" w14:textId="77777777" w:rsidR="00490113" w:rsidRDefault="005329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Процедура прохождения данного вида практики определяется программными документами, регламентирующими организацию и проведение практик (Приказы вышестоящих организаций, положения Университета и Института «Высшая школа журналистики и массовых коммуникаций), а также настоящей программой.</w:t>
      </w:r>
    </w:p>
    <w:p w14:paraId="71442ADD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практика является составной частью основной образовательной программы высшего профессионального образования, ее прохождение является обязательным условием обязательного выполнения учебного плана программы магистратуры. </w:t>
      </w:r>
    </w:p>
    <w:p w14:paraId="5F2D5EB0" w14:textId="77777777" w:rsidR="00490113" w:rsidRDefault="005329A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 профессиональной практики - формирование и развитие профессиональных знаний и навыков, обеспечение на всех этапах практики непрерывности и последовательности овладения магистрантами профессиональной деятельностью. </w:t>
      </w:r>
    </w:p>
    <w:p w14:paraId="6A967042" w14:textId="77777777" w:rsidR="00490113" w:rsidRDefault="005329AF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Задачи:  </w:t>
      </w:r>
    </w:p>
    <w:p w14:paraId="285D8A84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закрепление и углубление полученных теоретических знаний (в ходе прохождения практики происходит координация освоения теоретических понятий, полученных на лекционных и семинарских занятиях и профессиональной терминологии, используемой практиками);</w:t>
      </w:r>
    </w:p>
    <w:p w14:paraId="2797AB11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приобретение необходимых практических умений и навыков (в первую очередь, умений и навыков касающихся организации и проведения стратегических составляющих коммуникаций организации);</w:t>
      </w:r>
    </w:p>
    <w:p w14:paraId="008A7F1A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использование результатов практики для подготовки магистерской диссертации (в этой связи особое значение приобретает адекватный выбор места практики, позволяющий решить данную задачу). .</w:t>
      </w:r>
    </w:p>
    <w:p w14:paraId="5C3AA657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прохождения данного вида практики обучающие должны реализовать полученные ранее (в ходе освоения пререквизитов) знания.</w:t>
      </w:r>
    </w:p>
    <w:p w14:paraId="510C43A7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8C401F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(вид практики должен соответствовать образовательным стандартам и актуальному учебному плану, утвержденному в установленном в СПбГУ порядке)</w:t>
      </w:r>
    </w:p>
    <w:p w14:paraId="4584D907" w14:textId="77777777" w:rsidR="00490113" w:rsidRDefault="005329AF">
      <w:pPr>
        <w:pStyle w:val="afc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</w:t>
      </w:r>
    </w:p>
    <w:p w14:paraId="1486AD60" w14:textId="77777777" w:rsidR="00490113" w:rsidRDefault="005329AF">
      <w:pPr>
        <w:pStyle w:val="afc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Производственная, в т.ч. преддипломная</w:t>
      </w:r>
    </w:p>
    <w:p w14:paraId="0DB5E876" w14:textId="77777777" w:rsidR="00490113" w:rsidRDefault="005329AF">
      <w:pPr>
        <w:pStyle w:val="afc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Производственная (профессионально-творческая) практика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(указать какая)</w:t>
      </w:r>
    </w:p>
    <w:p w14:paraId="16A3AD45" w14:textId="77777777" w:rsidR="00490113" w:rsidRDefault="00490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ADE99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Тип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(тип практики должен соответствовать образовательным стандартам)</w:t>
      </w:r>
    </w:p>
    <w:p w14:paraId="0D7A65B5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Проводимая в порядке индивидуальной подготовки </w:t>
      </w:r>
      <w:r>
        <w:rPr>
          <w:rFonts w:ascii="Times New Roman" w:hAnsi="Times New Roman" w:cs="Times New Roman"/>
          <w:i/>
          <w:sz w:val="20"/>
          <w:szCs w:val="20"/>
        </w:rPr>
        <w:t>(указать какая)</w:t>
      </w:r>
    </w:p>
    <w:p w14:paraId="2B9C873A" w14:textId="77777777" w:rsidR="00490113" w:rsidRDefault="00490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C97EF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1.2.2. В рамках учебной практики по программам магистратуры проводится ознакомительное занятие в Ресурсном центре Научного парка СПбГУ</w:t>
      </w:r>
    </w:p>
    <w:p w14:paraId="2B5D79D3" w14:textId="77777777" w:rsidR="00490113" w:rsidRDefault="00490113">
      <w:pPr>
        <w:jc w:val="both"/>
        <w:rPr>
          <w:rFonts w:ascii="Times New Roman" w:hAnsi="Times New Roman"/>
        </w:rPr>
      </w:pPr>
    </w:p>
    <w:p w14:paraId="3C1770DD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1A6A0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</w:p>
    <w:p w14:paraId="597227E2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Стационарная (в пределах Санкт-Петербурга)</w:t>
      </w:r>
    </w:p>
    <w:p w14:paraId="0B70E830" w14:textId="77777777" w:rsidR="00490113" w:rsidRDefault="00490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8402C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14:paraId="57129D71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в СПбГУ:</w:t>
      </w:r>
    </w:p>
    <w:p w14:paraId="002EE081" w14:textId="77777777" w:rsidR="00490113" w:rsidRDefault="005329AF">
      <w:pPr>
        <w:ind w:left="284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СПбГУ: </w:t>
      </w:r>
      <w:r>
        <w:rPr>
          <w:rFonts w:ascii="Times New Roman" w:hAnsi="Times New Roman" w:cs="Times New Roman"/>
          <w:sz w:val="24"/>
          <w:szCs w:val="24"/>
          <w:u w:val="single"/>
        </w:rPr>
        <w:t>Институт «Высшая школа журналистики и массовой коммуникации»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(указать какое)</w:t>
      </w:r>
    </w:p>
    <w:p w14:paraId="21677049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административное подразделение СПбГУ 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184B5593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Клиника СПбГУ 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 какая)</w:t>
      </w:r>
    </w:p>
    <w:p w14:paraId="1D1E9AFB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3A2C59F6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Научный парк СПбГУ, Ресурсный центр 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 какой)</w:t>
      </w:r>
    </w:p>
    <w:p w14:paraId="528416D8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Малое инновационное предприятие 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306D4C90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14:paraId="6C1EFFF5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Приемная комиссия СПбГУ </w:t>
      </w:r>
    </w:p>
    <w:p w14:paraId="7C4E5D6D" w14:textId="77777777" w:rsidR="00490113" w:rsidRDefault="005329A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65630F83" w14:textId="77777777" w:rsidR="00490113" w:rsidRDefault="0049011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570A9B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организации, расположенной на территории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14:paraId="3A3E9302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иные особенности: 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0D9A7E22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59FFC" w14:textId="77777777" w:rsidR="00490113" w:rsidRDefault="005329AF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1.3.2. Дополнительные характеристики выездной практики </w:t>
      </w:r>
      <w:r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56378B3E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проведения, связанные с сезонностью: _________________ </w:t>
      </w:r>
      <w:r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2BE5BDBD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</w:p>
    <w:p w14:paraId="27ACCAF0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иные особенности: _____________________________________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_________ (указать, какие)</w:t>
      </w:r>
    </w:p>
    <w:p w14:paraId="2AF21369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F5BCB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Формы проведения практики </w:t>
      </w:r>
      <w:r>
        <w:rPr>
          <w:rFonts w:ascii="Times New Roman" w:hAnsi="Times New Roman" w:cs="Times New Roman"/>
          <w:i/>
          <w:sz w:val="20"/>
          <w:szCs w:val="20"/>
        </w:rPr>
        <w:t>(выбрать один вариант по согласованию с сотрудниками Управления образовательных программ в соответствии с календарным учебным графиком)</w:t>
      </w:r>
    </w:p>
    <w:p w14:paraId="4AD13A82" w14:textId="77777777" w:rsidR="00490113" w:rsidRDefault="005329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Непрерывно </w:t>
      </w:r>
      <w:r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57BE7D2B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>Дискретно с указанием дополнительных характеристик проведения практики</w:t>
      </w:r>
      <w:r>
        <w:rPr>
          <w:rFonts w:ascii="Times New Roman" w:hAnsi="Times New Roman" w:cs="Times New Roman"/>
          <w:i/>
          <w:sz w:val="20"/>
          <w:szCs w:val="20"/>
        </w:rPr>
        <w:t>(возможно сочетание дискретного проведения практик по их видам и по периодам их проведения)</w:t>
      </w:r>
    </w:p>
    <w:p w14:paraId="41D4C2B2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E0BF8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1.4.1. Дополнительные характеристики формы проведения практики </w:t>
      </w:r>
      <w:r>
        <w:rPr>
          <w:rFonts w:ascii="Times New Roman" w:hAnsi="Times New Roman" w:cs="Times New Roman"/>
          <w:i/>
          <w:sz w:val="20"/>
          <w:szCs w:val="20"/>
        </w:rPr>
        <w:t>(выбрать один вариант)</w:t>
      </w:r>
    </w:p>
    <w:p w14:paraId="595DF2BF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практика проводится в условиях, когда обучающиеся не имеют возможности посещать аудиторные занятия, т.к. находятся за пределами СПбГУ</w:t>
      </w:r>
    </w:p>
    <w:p w14:paraId="0436786F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практика может проводится параллельно с учебными занятиями</w:t>
      </w:r>
    </w:p>
    <w:p w14:paraId="38B6F525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75678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1.5.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Требования подготовленности обучающегося к освоению содержания учебных занятий (пререквизиты)</w:t>
      </w:r>
    </w:p>
    <w:p w14:paraId="0EED251F" w14:textId="77777777" w:rsidR="00490113" w:rsidRDefault="005329AF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Успешное прохождение профессиональной практики предполагает, что магистрант в полном объеме освоил материал учебных дисциплин 1-2 семестров обучения. </w:t>
      </w:r>
    </w:p>
    <w:p w14:paraId="3AB5BC7A" w14:textId="77777777" w:rsidR="00490113" w:rsidRDefault="0049011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90C6038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1.5.1. Особые условия допуска </w:t>
      </w:r>
      <w:r>
        <w:rPr>
          <w:rFonts w:ascii="Times New Roman" w:hAnsi="Times New Roman" w:cs="Times New Roman"/>
          <w:i/>
          <w:sz w:val="20"/>
          <w:szCs w:val="20"/>
        </w:rPr>
        <w:t>(указать какие,например, обязательный медицинский осмотр)</w:t>
      </w:r>
    </w:p>
    <w:p w14:paraId="1AD444A0" w14:textId="77777777" w:rsidR="00490113" w:rsidRDefault="005329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предусмотрены</w:t>
      </w:r>
    </w:p>
    <w:p w14:paraId="5C596067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D424AF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1.5.2.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4490428A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57070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1.6. Перечень обязательных для учета профессиональных стандартов</w:t>
      </w:r>
      <w:r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практики: см.http://profstandart.rosmintrud.ru/, перечень пополняется по мере утверждения профессиональных стандартов, при отсутствии утвержденных профессиональных стандартов учитывается мнение потенциальных работодателей)</w:t>
      </w:r>
    </w:p>
    <w:p w14:paraId="01C75D65" w14:textId="77777777" w:rsidR="00490113" w:rsidRDefault="005329AF">
      <w:pPr>
        <w:spacing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01.004. Профессиональный стандарт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38993);</w:t>
      </w:r>
    </w:p>
    <w:p w14:paraId="5856A3F6" w14:textId="77777777" w:rsidR="00490113" w:rsidRDefault="005329AF">
      <w:pPr>
        <w:spacing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06.009. Профессиональный стандарт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    N 33973);</w:t>
      </w:r>
    </w:p>
    <w:p w14:paraId="0EDCFE06" w14:textId="77777777" w:rsidR="00490113" w:rsidRDefault="005329AF">
      <w:pPr>
        <w:spacing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06.013. Профессиональный стандарт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14:paraId="4F09D4A4" w14:textId="77777777" w:rsidR="00490113" w:rsidRDefault="00490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F74B7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 Формируемые результаты обучения</w:t>
      </w:r>
    </w:p>
    <w:p w14:paraId="029D61DB" w14:textId="77777777" w:rsidR="00490113" w:rsidRDefault="00490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BFCC13" w14:textId="77777777" w:rsidR="00490113" w:rsidRDefault="0049011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fe"/>
        <w:tblW w:w="9286" w:type="dxa"/>
        <w:tblLook w:val="04A0" w:firstRow="1" w:lastRow="0" w:firstColumn="1" w:lastColumn="0" w:noHBand="0" w:noVBand="1"/>
      </w:tblPr>
      <w:tblGrid>
        <w:gridCol w:w="4652"/>
        <w:gridCol w:w="4634"/>
      </w:tblGrid>
      <w:tr w:rsidR="00490113" w14:paraId="5252813E" w14:textId="77777777">
        <w:tc>
          <w:tcPr>
            <w:tcW w:w="4651" w:type="dxa"/>
            <w:shd w:val="clear" w:color="auto" w:fill="auto"/>
            <w:vAlign w:val="center"/>
          </w:tcPr>
          <w:p w14:paraId="5B04D39D" w14:textId="77777777" w:rsidR="00490113" w:rsidRDefault="0053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3370F4A" w14:textId="77777777" w:rsidR="00490113" w:rsidRDefault="0053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490113" w14:paraId="40A0261B" w14:textId="77777777">
        <w:tc>
          <w:tcPr>
            <w:tcW w:w="4651" w:type="dxa"/>
            <w:shd w:val="clear" w:color="auto" w:fill="auto"/>
            <w:vAlign w:val="center"/>
          </w:tcPr>
          <w:p w14:paraId="42350EED" w14:textId="77777777" w:rsidR="00490113" w:rsidRDefault="005329AF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ПКА-3, ПКП-3, ПКП-4,ПКП-9,УК-6</w:t>
            </w:r>
          </w:p>
        </w:tc>
        <w:tc>
          <w:tcPr>
            <w:tcW w:w="4634" w:type="dxa"/>
            <w:shd w:val="clear" w:color="auto" w:fill="auto"/>
          </w:tcPr>
          <w:p w14:paraId="088A670D" w14:textId="77777777" w:rsidR="00490113" w:rsidRDefault="005329A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принципы, методы, инструменты целеполагания и планирования коммуникационной стратегии, критерии оценки ее эффективности.</w:t>
            </w:r>
          </w:p>
        </w:tc>
      </w:tr>
      <w:tr w:rsidR="00490113" w14:paraId="0B18964A" w14:textId="77777777">
        <w:tc>
          <w:tcPr>
            <w:tcW w:w="4651" w:type="dxa"/>
            <w:shd w:val="clear" w:color="auto" w:fill="auto"/>
            <w:vAlign w:val="center"/>
          </w:tcPr>
          <w:p w14:paraId="5AE29F1E" w14:textId="77777777" w:rsidR="00490113" w:rsidRDefault="0049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2FF1C69" w14:textId="77777777" w:rsidR="00490113" w:rsidRDefault="005329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коммуникационных процессов и систем;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политические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правовые, этические и экономические условия их функционирования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региона, страны и мира;</w:t>
            </w:r>
          </w:p>
          <w:p w14:paraId="4FF1D22B" w14:textId="77777777" w:rsidR="00490113" w:rsidRDefault="005329AF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распознавать, оценивать и использовать в рекламной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-практике новые политические, экономические, правовые и этические факторы развития коммуникационных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региона, страны и мира</w:t>
            </w:r>
          </w:p>
        </w:tc>
      </w:tr>
      <w:tr w:rsidR="00490113" w14:paraId="5979DB37" w14:textId="77777777">
        <w:tc>
          <w:tcPr>
            <w:tcW w:w="4651" w:type="dxa"/>
            <w:shd w:val="clear" w:color="auto" w:fill="auto"/>
            <w:vAlign w:val="center"/>
          </w:tcPr>
          <w:p w14:paraId="494A401E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4634" w:type="dxa"/>
            <w:shd w:val="clear" w:color="auto" w:fill="auto"/>
          </w:tcPr>
          <w:p w14:paraId="408A9152" w14:textId="77777777" w:rsidR="00490113" w:rsidRDefault="005329A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подходы к исследовательской работе;</w:t>
            </w:r>
          </w:p>
          <w:p w14:paraId="1EF5C923" w14:textId="77777777" w:rsidR="00490113" w:rsidRDefault="005329AF">
            <w:pPr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формулировать концепцию научного исследования, получать, интерпретировать и представлять результаты исследования, составлять практические рекомендации на их основе, прогнозировать тенденции коммуникационной сферы;</w:t>
            </w:r>
          </w:p>
          <w:p w14:paraId="56320F17" w14:textId="77777777" w:rsidR="00490113" w:rsidRDefault="005329AF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методами качественного и количественного анализа информационного поля, методами работы с открытыми данными, с большими объемами информации</w:t>
            </w:r>
          </w:p>
        </w:tc>
      </w:tr>
      <w:tr w:rsidR="00490113" w14:paraId="06DC6D62" w14:textId="77777777">
        <w:tc>
          <w:tcPr>
            <w:tcW w:w="4651" w:type="dxa"/>
            <w:shd w:val="clear" w:color="auto" w:fill="auto"/>
            <w:vAlign w:val="center"/>
          </w:tcPr>
          <w:p w14:paraId="32DBC278" w14:textId="77777777" w:rsidR="00490113" w:rsidRDefault="0049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3C0483E" w14:textId="77777777" w:rsidR="00490113" w:rsidRDefault="005329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отечественный и мировой опыт преподавания учебных дисциплин по соответствующему направлению подготовки и на разных уровнях образования;  </w:t>
            </w:r>
          </w:p>
          <w:p w14:paraId="72A03369" w14:textId="77777777" w:rsidR="00490113" w:rsidRDefault="005329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планировать содержание программы учебных дисциплин, создавать их методическое обеспечение;  </w:t>
            </w:r>
          </w:p>
          <w:p w14:paraId="06E12887" w14:textId="77777777" w:rsidR="00490113" w:rsidRDefault="005329AF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навыками проведения занятий в качестве основного или вспомогательного преподавателя, оценивания результатов обучения</w:t>
            </w:r>
          </w:p>
        </w:tc>
      </w:tr>
      <w:tr w:rsidR="00490113" w14:paraId="712F3749" w14:textId="77777777">
        <w:tc>
          <w:tcPr>
            <w:tcW w:w="4651" w:type="dxa"/>
            <w:shd w:val="clear" w:color="auto" w:fill="auto"/>
            <w:vAlign w:val="center"/>
          </w:tcPr>
          <w:p w14:paraId="515CEDC4" w14:textId="77777777" w:rsidR="00490113" w:rsidRDefault="0049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51A55A3" w14:textId="77777777" w:rsidR="00490113" w:rsidRDefault="005329AF">
            <w:pPr>
              <w:snapToGri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целевой репутационный образ организации/ продукта/ персоны, выявлять необходимые ресурсы и интегрировать коммуникации для реализации коммуникационной стратегии;</w:t>
            </w:r>
          </w:p>
          <w:p w14:paraId="0E543B77" w14:textId="77777777" w:rsidR="00490113" w:rsidRDefault="005329AF">
            <w:pPr>
              <w:snapToGrid w:val="0"/>
              <w:jc w:val="both"/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методами и инструментами</w:t>
            </w:r>
          </w:p>
          <w:p w14:paraId="5079F169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интегрированных коммуникаций</w:t>
            </w:r>
          </w:p>
        </w:tc>
      </w:tr>
      <w:tr w:rsidR="00490113" w14:paraId="2E858C27" w14:textId="77777777">
        <w:tc>
          <w:tcPr>
            <w:tcW w:w="4651" w:type="dxa"/>
            <w:shd w:val="clear" w:color="auto" w:fill="auto"/>
            <w:vAlign w:val="center"/>
          </w:tcPr>
          <w:p w14:paraId="3B68EC2C" w14:textId="77777777" w:rsidR="00490113" w:rsidRDefault="0049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339292E" w14:textId="77777777" w:rsidR="00490113" w:rsidRDefault="005329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специфику функционирования предприятий современной коммуникационной индустрии;</w:t>
            </w:r>
          </w:p>
          <w:p w14:paraId="02ED9159" w14:textId="77777777" w:rsidR="00490113" w:rsidRDefault="005329A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выстраивать схему работы предприятия/подразделения предприятия современной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и рекламной индустрии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ставить задачи и контролировать их исполнение;  </w:t>
            </w:r>
          </w:p>
          <w:p w14:paraId="6EEDA951" w14:textId="77777777" w:rsidR="00490113" w:rsidRDefault="005329AF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организации работы современного предприятия в области рекламы и связей с общественностью,  управления людьми, представляющими разные профессии на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113" w14:paraId="02091451" w14:textId="77777777">
        <w:tc>
          <w:tcPr>
            <w:tcW w:w="4651" w:type="dxa"/>
            <w:shd w:val="clear" w:color="auto" w:fill="auto"/>
            <w:vAlign w:val="center"/>
          </w:tcPr>
          <w:p w14:paraId="545E8B29" w14:textId="77777777" w:rsidR="00490113" w:rsidRDefault="0049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A0D7950" w14:textId="77777777" w:rsidR="00490113" w:rsidRDefault="005329AF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принципы, методы и технологии управления коммуникационными проектами;</w:t>
            </w:r>
          </w:p>
          <w:p w14:paraId="01F3CE9A" w14:textId="77777777" w:rsidR="00490113" w:rsidRDefault="005329AF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описывать архитектуру и среду коммуникационного проекта;  разрабатывать системы документооборота проекта; создавать команду проекта и управлять ею; </w:t>
            </w:r>
          </w:p>
          <w:p w14:paraId="0149A9F0" w14:textId="77777777" w:rsidR="00490113" w:rsidRDefault="005329AF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навыками контроля и регулирования хода выполнения проекта в сфере рекламы и связей с общественностью </w:t>
            </w:r>
          </w:p>
        </w:tc>
      </w:tr>
      <w:tr w:rsidR="00490113" w14:paraId="52D95A52" w14:textId="77777777">
        <w:tc>
          <w:tcPr>
            <w:tcW w:w="4651" w:type="dxa"/>
            <w:shd w:val="clear" w:color="auto" w:fill="auto"/>
            <w:vAlign w:val="center"/>
          </w:tcPr>
          <w:p w14:paraId="315D0D69" w14:textId="77777777" w:rsidR="00490113" w:rsidRDefault="0049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59D83F61" w14:textId="77777777" w:rsidR="00490113" w:rsidRDefault="005329A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концептуальные подходы к анализу целевых аудиторий, их ценностей и ожиданий;</w:t>
            </w:r>
          </w:p>
          <w:p w14:paraId="58046522" w14:textId="77777777" w:rsidR="00490113" w:rsidRDefault="005329A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определять жанры, основные месседжи, идеи контента, выбирать эффективные каналы его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A8B94C" w14:textId="77777777" w:rsidR="00490113" w:rsidRDefault="005329AF">
            <w:pPr>
              <w:pStyle w:val="af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 навыками постановки коммуникативных  целей</w:t>
            </w:r>
          </w:p>
        </w:tc>
      </w:tr>
    </w:tbl>
    <w:p w14:paraId="776AE117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4A1F5F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26EA1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Организация, структура и содержание учебных занятий</w:t>
      </w:r>
    </w:p>
    <w:p w14:paraId="3A7AFEA4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Организация учебных занятий</w:t>
      </w:r>
    </w:p>
    <w:p w14:paraId="1B879F7D" w14:textId="77777777" w:rsidR="00490113" w:rsidRDefault="00490113">
      <w:pPr>
        <w:rPr>
          <w:rFonts w:ascii="Times New Roman" w:eastAsia="Calibri" w:hAnsi="Times New Roman" w:cs="Times New Roman"/>
          <w:sz w:val="24"/>
          <w:szCs w:val="24"/>
        </w:rPr>
      </w:pPr>
    </w:p>
    <w:p w14:paraId="3CFE43F2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14:paraId="018163F9" w14:textId="77777777" w:rsidR="00490113" w:rsidRDefault="00490113">
      <w:pPr>
        <w:rPr>
          <w:rFonts w:ascii="Times New Roman" w:eastAsia="Calibri" w:hAnsi="Times New Roman" w:cs="Times New Roman"/>
          <w:sz w:val="24"/>
          <w:szCs w:val="24"/>
        </w:rPr>
      </w:pPr>
    </w:p>
    <w:p w14:paraId="5BE4FEC1" w14:textId="77777777" w:rsidR="00490113" w:rsidRDefault="005329AF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практика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1006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847"/>
        <w:gridCol w:w="449"/>
        <w:gridCol w:w="437"/>
        <w:gridCol w:w="450"/>
        <w:gridCol w:w="619"/>
        <w:gridCol w:w="450"/>
        <w:gridCol w:w="459"/>
        <w:gridCol w:w="428"/>
        <w:gridCol w:w="431"/>
        <w:gridCol w:w="619"/>
        <w:gridCol w:w="460"/>
        <w:gridCol w:w="619"/>
        <w:gridCol w:w="619"/>
        <w:gridCol w:w="619"/>
        <w:gridCol w:w="446"/>
        <w:gridCol w:w="455"/>
        <w:gridCol w:w="619"/>
        <w:gridCol w:w="619"/>
        <w:gridCol w:w="420"/>
      </w:tblGrid>
      <w:tr w:rsidR="00490113" w14:paraId="65382969" w14:textId="77777777">
        <w:trPr>
          <w:trHeight w:val="315"/>
        </w:trPr>
        <w:tc>
          <w:tcPr>
            <w:tcW w:w="1006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0E0DE6" w14:textId="77777777" w:rsidR="00490113" w:rsidRDefault="005329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490113" w14:paraId="6BE8EF73" w14:textId="77777777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699A0E6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3EBE65C8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2" w:type="dxa"/>
            <w:gridSpan w:val="1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9537569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1CC0920" w14:textId="77777777" w:rsidR="00490113" w:rsidRDefault="005329A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0B86CB26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4D2C1EF6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0ACB001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490113" w14:paraId="7A5AA8A0" w14:textId="77777777">
        <w:trPr>
          <w:trHeight w:val="2128"/>
        </w:trPr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370DDB" w14:textId="77777777" w:rsidR="00490113" w:rsidRDefault="0049011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751B66CB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7436A97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05CEB9D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77C7A7D2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417E0F90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лабораторные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1C27CCEC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контрольные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3DED49C2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53337104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7783829D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0B36AAEA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4B477972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под руководством</w:t>
            </w:r>
            <w:r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100AEB3A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0DEEB743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сам. раб. с использованием</w:t>
            </w:r>
          </w:p>
          <w:p w14:paraId="19F938BE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09029BBB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текущий контроль (сам.раб.)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441D0C15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промежуточная аттестация (сам.раб.)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14:paraId="29654F7B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14:paraId="2EA6F0F6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(сам.раб.)</w:t>
            </w: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6C796" w14:textId="77777777" w:rsidR="00490113" w:rsidRDefault="0049011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D3A480" w14:textId="77777777" w:rsidR="00490113" w:rsidRDefault="0049011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490113" w14:paraId="496A5E67" w14:textId="77777777">
        <w:tc>
          <w:tcPr>
            <w:tcW w:w="1006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3F212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ОСНОВНАЯ ТРАЕКТОРИЯ</w:t>
            </w:r>
          </w:p>
        </w:tc>
      </w:tr>
      <w:tr w:rsidR="00490113" w14:paraId="732BD606" w14:textId="77777777">
        <w:tc>
          <w:tcPr>
            <w:tcW w:w="10064" w:type="dxa"/>
            <w:gridSpan w:val="1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B4624D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обучения: очная</w:t>
            </w:r>
          </w:p>
        </w:tc>
      </w:tr>
      <w:tr w:rsidR="00490113" w14:paraId="5F6CC950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BE8AE7" w14:textId="77777777" w:rsidR="00490113" w:rsidRDefault="005329A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3C151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7C34F1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07C669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538136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290D100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8AEEBC8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81805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DE52C7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1A89C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23E62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40C6EC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1C2F76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55B901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A72DD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972A3D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83C2D6B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A731BF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C37FD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</w:tr>
      <w:tr w:rsidR="00490113" w14:paraId="4F034EED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73EB2F" w14:textId="77777777" w:rsidR="00490113" w:rsidRDefault="0049011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126435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B2217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77A838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7D3A58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341F2E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9D000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7D27B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F297C5" w14:textId="77777777" w:rsidR="00490113" w:rsidRDefault="00D4158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B5274C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B17A6F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2B66A" w14:textId="77777777" w:rsidR="00490113" w:rsidRDefault="00D4158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0CBBE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D924E8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DAC224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56D504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36D08B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EB5962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D0EC3B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0113" w14:paraId="346E61A7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F7BC7A" w14:textId="77777777" w:rsidR="00490113" w:rsidRDefault="005329A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06811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942BD9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62F667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93ADB4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7B9588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242C4A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C4015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3CEDA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D36B37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C51E02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D047A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417650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64CB87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E0EC88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DF0C3A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E4D96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75E199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5C6A7F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490113" w14:paraId="0EE96D3A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A52381" w14:textId="77777777" w:rsidR="00490113" w:rsidRDefault="005329A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444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4FCB8E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40C932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736F5C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84015A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34A6F2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5762B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C32AD0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4E2335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A9AA8F" w14:textId="77777777" w:rsidR="00490113" w:rsidRDefault="00D4158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00DEA2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69A68D" w14:textId="77777777" w:rsidR="00490113" w:rsidRDefault="00D41588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2728F5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B03E6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B17C49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F9EA24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9836F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0FA3E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0D00E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490113" w14:paraId="1CFD94D2" w14:textId="77777777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0FF78E" w14:textId="77777777" w:rsidR="00490113" w:rsidRDefault="005329A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98BFE0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05E48B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1D7F30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A53459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D600FE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F0CEC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38FB6A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11CC8D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11C28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209B1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A9901" w14:textId="77777777" w:rsidR="00490113" w:rsidRDefault="005329A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0C7CB3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18C7DA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190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7D474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5E5350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EF07D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CCFBE" w14:textId="77777777" w:rsidR="00490113" w:rsidRDefault="0049011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CA67D2" w14:textId="77777777" w:rsidR="00490113" w:rsidRDefault="005329AF">
            <w:pPr>
              <w:jc w:val="center"/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</w:tr>
    </w:tbl>
    <w:p w14:paraId="4742F23D" w14:textId="77777777" w:rsidR="00490113" w:rsidRDefault="00490113">
      <w:pPr>
        <w:rPr>
          <w:rFonts w:eastAsia="Times New Roman"/>
          <w:sz w:val="24"/>
          <w:szCs w:val="24"/>
          <w:lang w:val="en-US"/>
        </w:rPr>
      </w:pPr>
    </w:p>
    <w:p w14:paraId="6E53DF9B" w14:textId="77777777" w:rsidR="00490113" w:rsidRDefault="00490113">
      <w:pPr>
        <w:rPr>
          <w:rFonts w:eastAsia="Times New Roman"/>
          <w:sz w:val="24"/>
          <w:szCs w:val="24"/>
        </w:rPr>
      </w:pPr>
    </w:p>
    <w:p w14:paraId="22B62829" w14:textId="77777777" w:rsidR="00490113" w:rsidRDefault="00490113">
      <w:pPr>
        <w:rPr>
          <w:rFonts w:eastAsia="Times New Roman"/>
          <w:sz w:val="24"/>
          <w:szCs w:val="24"/>
        </w:rPr>
      </w:pPr>
    </w:p>
    <w:tbl>
      <w:tblPr>
        <w:tblW w:w="9612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28"/>
        <w:gridCol w:w="1436"/>
        <w:gridCol w:w="1566"/>
        <w:gridCol w:w="1436"/>
        <w:gridCol w:w="1586"/>
        <w:gridCol w:w="1017"/>
        <w:gridCol w:w="1043"/>
      </w:tblGrid>
      <w:tr w:rsidR="00490113" w14:paraId="51B36CA2" w14:textId="77777777">
        <w:trPr>
          <w:trHeight w:val="50"/>
        </w:trPr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412F6145" w14:textId="77777777" w:rsidR="00490113" w:rsidRDefault="005329A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490113" w14:paraId="3CCC8147" w14:textId="77777777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6B5B5126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294517E4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5AB24DAF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55B13D6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14:paraId="1214A361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90113" w14:paraId="498F6BEC" w14:textId="77777777">
        <w:trPr>
          <w:trHeight w:val="303"/>
        </w:trPr>
        <w:tc>
          <w:tcPr>
            <w:tcW w:w="1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0C884DBF" w14:textId="77777777" w:rsidR="00490113" w:rsidRDefault="0049011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41B60C4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95C2AE1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FE5ADE4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94CC77E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18DE113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B006780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490113" w14:paraId="1B4B6402" w14:textId="77777777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2C0F15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ТРАЕКТОРИЯ</w:t>
            </w:r>
          </w:p>
        </w:tc>
      </w:tr>
      <w:tr w:rsidR="00490113" w14:paraId="14063033" w14:textId="77777777">
        <w:tc>
          <w:tcPr>
            <w:tcW w:w="96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48703A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обучения: очная</w:t>
            </w:r>
          </w:p>
        </w:tc>
      </w:tr>
      <w:tr w:rsidR="00490113" w14:paraId="4C0D75C3" w14:textId="77777777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4C73C0CF" w14:textId="77777777" w:rsidR="00490113" w:rsidRDefault="005329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Семестр 2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FB8AC74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контроль, письменно, традиционная форма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ABC9D28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0E5D827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CA23B17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6C1C2FD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2623163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90113" w14:paraId="0755B0FD" w14:textId="77777777"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3B6B88AA" w14:textId="77777777" w:rsidR="00490113" w:rsidRDefault="005329A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Семестр 3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766BEE5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BB62891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63F0032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экзамен, письменно, традиционная форма</w:t>
            </w: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9F73683" w14:textId="77777777" w:rsidR="00490113" w:rsidRDefault="005329A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BF309D8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5CD7D89" w14:textId="77777777" w:rsidR="00490113" w:rsidRDefault="0049011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D738092" w14:textId="77777777" w:rsidR="00490113" w:rsidRDefault="00490113">
      <w:pPr>
        <w:rPr>
          <w:rFonts w:eastAsia="Times New Roman"/>
          <w:sz w:val="24"/>
          <w:szCs w:val="24"/>
          <w:lang w:val="en-US"/>
        </w:rPr>
      </w:pPr>
    </w:p>
    <w:p w14:paraId="531856C0" w14:textId="77777777" w:rsidR="00490113" w:rsidRDefault="00490113">
      <w:pPr>
        <w:rPr>
          <w:rFonts w:eastAsia="Times New Roman"/>
          <w:sz w:val="24"/>
          <w:szCs w:val="24"/>
        </w:rPr>
      </w:pPr>
    </w:p>
    <w:p w14:paraId="67C4EB60" w14:textId="77777777" w:rsidR="00490113" w:rsidRDefault="005329AF">
      <w:pPr>
        <w:rPr>
          <w:rFonts w:eastAsia="Times New Roman"/>
          <w:sz w:val="24"/>
          <w:szCs w:val="24"/>
        </w:rPr>
      </w:pPr>
      <w:r>
        <w:br w:type="page"/>
      </w:r>
    </w:p>
    <w:p w14:paraId="0886A3BC" w14:textId="77777777" w:rsidR="00490113" w:rsidRDefault="00490113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0441F51" w14:textId="77777777" w:rsidR="00490113" w:rsidRDefault="00490113">
      <w:pPr>
        <w:rPr>
          <w:rFonts w:ascii="Times New Roman" w:eastAsia="Calibri" w:hAnsi="Times New Roman" w:cs="Times New Roman"/>
          <w:sz w:val="24"/>
          <w:szCs w:val="24"/>
        </w:rPr>
      </w:pPr>
    </w:p>
    <w:p w14:paraId="40722CDC" w14:textId="77777777" w:rsidR="00490113" w:rsidRDefault="00490113">
      <w:pPr>
        <w:rPr>
          <w:rFonts w:ascii="Times New Roman" w:eastAsia="Calibri" w:hAnsi="Times New Roman" w:cs="Times New Roman"/>
          <w:sz w:val="24"/>
          <w:szCs w:val="24"/>
        </w:rPr>
      </w:pPr>
    </w:p>
    <w:p w14:paraId="772FC3DE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2.2.   Структура и содержание учебных занятий</w:t>
      </w:r>
    </w:p>
    <w:p w14:paraId="7E7A1494" w14:textId="77777777" w:rsidR="00490113" w:rsidRDefault="005329AF">
      <w:pPr>
        <w:ind w:left="57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Основной курс      Основная траектория     Очная форма обучения</w:t>
      </w:r>
    </w:p>
    <w:p w14:paraId="2C747890" w14:textId="77777777" w:rsidR="00490113" w:rsidRDefault="005329AF">
      <w:pPr>
        <w:ind w:left="56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Период обучения (модуль):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Семестр 2, 3</w:t>
      </w:r>
    </w:p>
    <w:p w14:paraId="0B41FD77" w14:textId="77777777" w:rsidR="00490113" w:rsidRDefault="00490113">
      <w:pPr>
        <w:ind w:left="566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14:paraId="7DA566D7" w14:textId="77777777" w:rsidR="00490113" w:rsidRDefault="00490113">
      <w:pPr>
        <w:ind w:left="566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W w:w="9525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1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4211"/>
        <w:gridCol w:w="3347"/>
        <w:gridCol w:w="1425"/>
      </w:tblGrid>
      <w:tr w:rsidR="00490113" w14:paraId="6E6D9056" w14:textId="77777777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67312D" w14:textId="77777777" w:rsidR="00490113" w:rsidRDefault="005329AF">
            <w:pPr>
              <w:spacing w:line="276" w:lineRule="auto"/>
              <w:ind w:firstLine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AD67AEB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3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1364E9A" w14:textId="77777777" w:rsidR="00490113" w:rsidRDefault="005329AF">
            <w:pPr>
              <w:spacing w:line="276" w:lineRule="auto"/>
              <w:ind w:left="4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учебных занятий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B7263DA" w14:textId="77777777" w:rsidR="00490113" w:rsidRDefault="005329AF">
            <w:pPr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90113" w14:paraId="627AC9E3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C47340A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2A46D20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понимания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роли, значения, теоретических оснований и прикладных аспектов стратегических коммуникаций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FB4A75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2B641836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A01A1D0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14:paraId="6BA98C5D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113" w14:paraId="1BD6B257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B9FFE48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63EACA73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Документы, регламентирующие процесс прохождения профессиональной практики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416583C1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6E7C651E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5402038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7820C29B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490113" w14:paraId="1970A2E5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6847B2A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375BFA3" w14:textId="77777777" w:rsidR="00490113" w:rsidRDefault="005329AF">
            <w:pPr>
              <w:tabs>
                <w:tab w:val="left" w:pos="720"/>
              </w:tabs>
              <w:suppressAutoHyphens/>
              <w:spacing w:before="100" w:after="1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Календарное планирование прохождения практики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0745D810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1D7E9D6E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преподавателей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6A409B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103D4444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0113" w14:paraId="1530C364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125FBE4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93D255A" w14:textId="77777777" w:rsidR="00490113" w:rsidRDefault="00532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 заключения договоров на прохождение практики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39CEF17F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53135C18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8C0DF16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0A3B04B8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0113" w14:paraId="65D77FFA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0AC47DD1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2F1B6E07" w14:textId="77777777" w:rsidR="00490113" w:rsidRDefault="00532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материалы по результатам прохождения практики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4A58D7BC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4D59354B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5E4A98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2660ACF2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0113" w14:paraId="2981FBB1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7557F47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46007805" w14:textId="77777777" w:rsidR="00490113" w:rsidRDefault="00532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 защиты практики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1B093E9F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4CB41554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3A320DE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1430A6F7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90113" w14:paraId="7258483E" w14:textId="77777777">
        <w:tc>
          <w:tcPr>
            <w:tcW w:w="54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7AA18459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215F3C60" w14:textId="77777777" w:rsidR="00490113" w:rsidRDefault="005329A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управления и реализации программ стратегических коммуникаций в организациях</w:t>
            </w:r>
          </w:p>
        </w:tc>
        <w:tc>
          <w:tcPr>
            <w:tcW w:w="33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14:paraId="5D9BF408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методическим материалам</w:t>
            </w:r>
          </w:p>
          <w:p w14:paraId="42EDC9D9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 руководством преподавателя</w:t>
            </w:r>
          </w:p>
        </w:tc>
        <w:tc>
          <w:tcPr>
            <w:tcW w:w="1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6555BC" w14:textId="77777777" w:rsidR="00490113" w:rsidRDefault="005329AF">
            <w:pPr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14:paraId="4596E736" w14:textId="77777777" w:rsidR="00490113" w:rsidRDefault="005329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14:paraId="4930DB42" w14:textId="77777777" w:rsidR="00490113" w:rsidRDefault="0049011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D8677D" w14:textId="77777777" w:rsidR="00AE08DF" w:rsidRDefault="00AE08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6EEB7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 3.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Обеспечение учебных занятий</w:t>
      </w:r>
    </w:p>
    <w:p w14:paraId="6100C72F" w14:textId="77777777" w:rsidR="00490113" w:rsidRDefault="005329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Методическое обеспечение</w:t>
      </w:r>
    </w:p>
    <w:p w14:paraId="75E634B5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1B80ED68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14:paraId="3C2066C1" w14:textId="77777777" w:rsidR="00490113" w:rsidRDefault="005329AF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Виды: </w:t>
      </w:r>
      <w:r>
        <w:rPr>
          <w:rFonts w:ascii="Times New Roman" w:hAnsi="Times New Roman" w:cs="Times New Roman"/>
          <w:i/>
          <w:sz w:val="20"/>
          <w:szCs w:val="20"/>
        </w:rPr>
        <w:t xml:space="preserve">(например, выполнение практических заданий; решение кейса; демонстрация фрагментов профессиональной деятельности; выполнение проекта; проведение экспертизы; деловая игра и т.д.) 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4212C7E4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Формы: </w:t>
      </w:r>
      <w:r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58B3E22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Не предусмотрен</w:t>
      </w:r>
    </w:p>
    <w:p w14:paraId="29DB830F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 w:cs="Times New Roman"/>
          <w:i/>
          <w:sz w:val="20"/>
          <w:szCs w:val="20"/>
        </w:rPr>
        <w:t xml:space="preserve">(выбрать одну форму) </w:t>
      </w:r>
    </w:p>
    <w:p w14:paraId="653F8EB8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32"/>
          <w:szCs w:val="32"/>
        </w:rPr>
        <w:t xml:space="preserve">     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экзамен </w:t>
      </w:r>
    </w:p>
    <w:p w14:paraId="5253127E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7F949F5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Методические материалы для обучающихся </w:t>
      </w:r>
    </w:p>
    <w:p w14:paraId="11972236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3.1.2.1. Методические указания по прохождению практики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 том числе по прохождению текущего контроля успеваемости и т.п.)</w:t>
      </w:r>
    </w:p>
    <w:p w14:paraId="6E081BCD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и график прохождения профессиональной практики должны быть согласованы с научным руководителем диссертации. В структуру и содержание занятий по рекомендации научного руководителя профиля магистерской подготовки могут быть внесены изменения, в том числе учитывающие особенности магистерской диссертации и место прохождения практики.</w:t>
      </w:r>
    </w:p>
    <w:p w14:paraId="481F6B6D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3.1.2.2. Методические указания по подготовке к промежуточной аттестации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практике. защите отчета и т.п.)</w:t>
      </w:r>
    </w:p>
    <w:p w14:paraId="78691A6C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проводится в форме оценки отчета о практике. Магистрант должен представить отчет о прохождении профессиональной практики. Содержание и структура отчета должны соответствовать требованиям, закрепленным в «Положении об организации профессиональной магистерской практики» (http://jf.spbu.ru/upload/files/file_1340099106_956.pdf). </w:t>
      </w:r>
    </w:p>
    <w:p w14:paraId="73279BAA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обучающимися содержания и качества практики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14:paraId="518BC177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Анкета, подготовленная руководителем практики.</w:t>
      </w:r>
    </w:p>
    <w:p w14:paraId="7989E40B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E76D4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 Методические материалы для руководителей практики от СПбГУ и от профильных организаций</w:t>
      </w:r>
    </w:p>
    <w:p w14:paraId="72216E2A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078C4895" w14:textId="77777777" w:rsidR="005708F2" w:rsidRPr="005708F2" w:rsidRDefault="005708F2" w:rsidP="005708F2">
      <w:pPr>
        <w:ind w:firstLineChars="200" w:firstLine="440"/>
        <w:jc w:val="both"/>
        <w:rPr>
          <w:rFonts w:ascii="Times New Roman" w:eastAsia="SimSun" w:hAnsi="Times New Roman" w:cs="Times New Roma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</w:p>
    <w:p w14:paraId="2BC93168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Показателями, характеризующими текущую работу слушателей, являются: </w:t>
      </w:r>
    </w:p>
    <w:p w14:paraId="60791BE0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Оценка выполнения заданий; </w:t>
      </w:r>
    </w:p>
    <w:p w14:paraId="212F49F3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с места прохождения практики;</w:t>
      </w:r>
    </w:p>
    <w:p w14:paraId="2E34C67F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Соответствие отчета формальным требованиям к данному документу, его структуре.</w:t>
      </w:r>
    </w:p>
    <w:p w14:paraId="39AFBA19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письменная.</w:t>
      </w:r>
    </w:p>
    <w:p w14:paraId="25832142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3.1.3.2. Методика и критерии оценивания</w:t>
      </w:r>
    </w:p>
    <w:p w14:paraId="329FA217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(экзамен)</w:t>
      </w:r>
    </w:p>
    <w:p w14:paraId="311A2047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«Отлично» ставится, если магистрант демонстрирует всестороннее и глубокое знание материала при ответе на вопрос, умеет иллюстрировать теоретические положения примерами, взятыми из собственной профессиональной практики либо же практики его коллег.</w:t>
      </w:r>
    </w:p>
    <w:p w14:paraId="5255080D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«Хорошо» ставится, если обучающийся ответил на экзаменационные вопросы, умеет оперировать фактическим материалом, но недостаточно полно иллюстрирует примерами приводимые положения. </w:t>
      </w:r>
    </w:p>
    <w:p w14:paraId="2322C6C5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«Удовлетворительно» ставится,  если магистрант неуверенно оперирует основными понятиями, показывает некоторые пробелы в знаниях основного материала, слабо показывает практические навыки, полученные в ходе профессиональной практики.</w:t>
      </w:r>
    </w:p>
    <w:p w14:paraId="08304A90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«Неудовлетворительно»  </w:t>
      </w:r>
      <w:r w:rsidR="00AE08DF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 получает, если обнаруживаются серьезные пробелы в знаниях основного материала, а задания, предусмотренные учебным планом профессиональной практики, не выполнены.</w:t>
      </w:r>
    </w:p>
    <w:p w14:paraId="3FA9255E" w14:textId="77777777" w:rsidR="00490113" w:rsidRDefault="005329A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Оценочные средства: контрольно-измерительные материалы и фонды оценочных средств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примеры)</w:t>
      </w:r>
    </w:p>
    <w:p w14:paraId="570B63AF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3.1.3.4. Рекомендуемая форма отчета о практике</w:t>
      </w:r>
    </w:p>
    <w:p w14:paraId="6AFC16ED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14:paraId="64086095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14:paraId="306E0FEB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Введение.</w:t>
      </w:r>
    </w:p>
    <w:p w14:paraId="09657168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14:paraId="13BC5DC1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14:paraId="3C6566B7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14:paraId="19225DC3" w14:textId="77777777" w:rsidR="00490113" w:rsidRDefault="005329AF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8" w:tgtFrame="popMan">
        <w:r>
          <w:rPr>
            <w:rStyle w:val="ListLabel9"/>
          </w:rPr>
          <w:t>Перечень использованного оборудования, в том числе оборудования Научного парка СПбГУ.</w:t>
        </w:r>
      </w:hyperlink>
    </w:p>
    <w:p w14:paraId="5673CF2A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14:paraId="33DF697B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DE6AC1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Кадровое обеспечение</w:t>
      </w:r>
    </w:p>
    <w:p w14:paraId="1BB22424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3.2.1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Образование и (или) квалификация штатных преподавателей и иных лиц, допущенных к проведению учебных занятий</w:t>
      </w:r>
    </w:p>
    <w:p w14:paraId="1C212B22" w14:textId="77777777" w:rsidR="00490113" w:rsidRDefault="005329AF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 руководству практикой должны привлекаться преподаватели, имеющие ученую степень и/или ученое звание, имеющие опыт планирования и организации учебного процесса, а также главные и ведущие специалисты  в этой области. Требования к квалификации преподавателей могут быть изменены по решению Ученого совета Института «Высшая школа журналистики и массовых коммуникаций».</w:t>
      </w:r>
    </w:p>
    <w:p w14:paraId="3F8077B7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3.2.2  Обеспечение учебно-вспомогательным и (или) иным персоналом</w:t>
      </w:r>
    </w:p>
    <w:p w14:paraId="3E7D8272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Учебно-вспомогательный и инженерно-технический персонал должен иметь соответствующее высшее образование, и обладать навыками организации работы с пользовательскими программными  продуктами и в Интернете.</w:t>
      </w:r>
    </w:p>
    <w:p w14:paraId="70021685" w14:textId="77777777" w:rsidR="00490113" w:rsidRDefault="00490113">
      <w:pPr>
        <w:rPr>
          <w:rFonts w:ascii="Times New Roman" w:eastAsia="Calibri" w:hAnsi="Times New Roman" w:cs="Times New Roman"/>
          <w:sz w:val="24"/>
          <w:szCs w:val="24"/>
        </w:rPr>
      </w:pPr>
    </w:p>
    <w:p w14:paraId="1B26D49F" w14:textId="77777777" w:rsidR="00490113" w:rsidRDefault="005329A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Материально-техническое обеспечение (указать перечень оборудования)</w:t>
      </w:r>
    </w:p>
    <w:p w14:paraId="3BB7853E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Видеопроектор, ноутбук/стационарный компьютер, экран </w:t>
      </w:r>
    </w:p>
    <w:p w14:paraId="0A7F7F2F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Характеристики аудиторий (помещений, мест) для проведения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583ED184" w14:textId="77777777" w:rsidR="00490113" w:rsidRDefault="005329AF">
      <w:pPr>
        <w:jc w:val="both"/>
        <w:rPr>
          <w:rStyle w:val="FontStyle31"/>
          <w:i/>
        </w:rPr>
      </w:pPr>
      <w:r>
        <w:rPr>
          <w:rStyle w:val="FontStyle31"/>
          <w:i/>
        </w:rPr>
        <w:t>Количество посадочных мест должно быть не менее количества слушателей в группе</w:t>
      </w:r>
    </w:p>
    <w:p w14:paraId="7CF88B91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Стандартно оборудованные аудитории или  компьютерный класс – для подготовки отчета и обработки материалов.   </w:t>
      </w:r>
    </w:p>
    <w:p w14:paraId="660F38FA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3.3.2. 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7109C009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занятия необходимы: видеопроектор, ноутбук, переносной экран.</w:t>
      </w:r>
      <w:r>
        <w:rPr>
          <w:rFonts w:ascii="Times New Roman" w:hAnsi="Times New Roman" w:cs="Times New Roman"/>
          <w:sz w:val="24"/>
          <w:szCs w:val="24"/>
        </w:rPr>
        <w:br/>
        <w:t>В компьютерном классе должны быть установлены средства MS Office:  Word, PowerPoint и др.</w:t>
      </w:r>
    </w:p>
    <w:p w14:paraId="1E1904B8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Характеристики специализированного оборудования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проведении практики в Научном парке СПбГУ)</w:t>
      </w:r>
    </w:p>
    <w:p w14:paraId="40D6CC9A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Характеристики специализированного программного обеспечения </w:t>
      </w:r>
    </w:p>
    <w:p w14:paraId="0B740DE9" w14:textId="77777777" w:rsidR="00490113" w:rsidRDefault="005329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предусмотрено</w:t>
      </w:r>
    </w:p>
    <w:p w14:paraId="7E464E93" w14:textId="77777777" w:rsidR="00490113" w:rsidRDefault="005329A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Перечень, объемы и характеристики требуемых расходных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(указать перечень расходных материалов)</w:t>
      </w:r>
    </w:p>
    <w:p w14:paraId="6A4160AD" w14:textId="77777777" w:rsidR="00490113" w:rsidRDefault="005329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нормативам</w:t>
      </w:r>
    </w:p>
    <w:p w14:paraId="6926AFAD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E7018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Информационное обеспечение</w:t>
      </w:r>
    </w:p>
    <w:p w14:paraId="6C8EFFF0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3.4.1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44FD955F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Ансофф И. Стратегический менеджмент. Классическое издание. – СПб.: Питер, 2009. – 344 с.</w:t>
      </w:r>
      <w:r>
        <w:rPr>
          <w:rFonts w:ascii="Times New Roman" w:eastAsia="Calibri" w:hAnsi="Times New Roman" w:cs="Times New Roman"/>
          <w:sz w:val="24"/>
          <w:szCs w:val="24"/>
        </w:rPr>
        <w:br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Балабанова Л. В., Крутушкина О. В. Комплексный подход к стратегическому управлению маркетинговыми коммуникациями предприятия // Экономика, предпринимательство и право. — 2012. — № 6 (17)</w:t>
      </w:r>
      <w:r>
        <w:rPr>
          <w:rFonts w:ascii="Times New Roman" w:eastAsia="Calibri" w:hAnsi="Times New Roman" w:cs="Times New Roman"/>
          <w:sz w:val="24"/>
          <w:szCs w:val="24"/>
        </w:rPr>
        <w:br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Гавра Д. П. Основы теории коммуникации. - СПб.: Питер, 2011. 288 с.</w:t>
      </w:r>
      <w:r>
        <w:rPr>
          <w:rFonts w:ascii="Times New Roman" w:eastAsia="Calibri" w:hAnsi="Times New Roman" w:cs="Times New Roman"/>
          <w:sz w:val="24"/>
          <w:szCs w:val="24"/>
        </w:rPr>
        <w:br/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Гусаков В. Стратегическое управление: искусство завоевания [Электрон.ресурс]: – Режим доступа: http://www.bizstrategy.ru</w:t>
      </w:r>
      <w:r>
        <w:rPr>
          <w:rFonts w:ascii="Times New Roman" w:eastAsia="Calibri" w:hAnsi="Times New Roman" w:cs="Times New Roman"/>
          <w:sz w:val="24"/>
          <w:szCs w:val="24"/>
        </w:rPr>
        <w:br/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Ефремов В. С. Классические модели стратегического анализа и планирования: модель ADL/LC // Корпоративный менеджмент [Электрон. ресурс] – Режим доступа: http//www.cfin.ru</w:t>
      </w:r>
      <w:r>
        <w:rPr>
          <w:rFonts w:ascii="Times New Roman" w:eastAsia="Calibri" w:hAnsi="Times New Roman" w:cs="Times New Roman"/>
          <w:sz w:val="24"/>
          <w:szCs w:val="24"/>
        </w:rPr>
        <w:br/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Ефремов В. С. Классические модели стратегического анализа и планирования: модель Shell/DPM // Корпоративный менеджмент [Электрон. ресурс] – Режим доступа: http//www.cfin.ru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Стратегическое управление [Электрон. ресурс]: Аналитика. –  Консультационная компания «Ключевые решения». – Режим доступа: www.krconsult.org </w:t>
      </w:r>
    </w:p>
    <w:p w14:paraId="4F5828AA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3.4.2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041CE2B8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1.Беркутова Т. А. Маркетинговые коммуникации: Учебное пособие.- Ростов н/Д: Феникс, 2008.- 254 с</w:t>
      </w:r>
      <w:r>
        <w:rPr>
          <w:rFonts w:ascii="Times New Roman" w:eastAsia="Calibri" w:hAnsi="Times New Roman" w:cs="Times New Roman"/>
          <w:sz w:val="24"/>
          <w:szCs w:val="24"/>
        </w:rPr>
        <w:br/>
        <w:t>2.Блажевич А. А. Стратегический менеджмент: Учеб. пособие. – Уфа.: УГНТУ, 2005. – 102 с.</w:t>
      </w:r>
      <w:r>
        <w:rPr>
          <w:rFonts w:ascii="Times New Roman" w:eastAsia="Calibri" w:hAnsi="Times New Roman" w:cs="Times New Roman"/>
          <w:sz w:val="24"/>
          <w:szCs w:val="24"/>
        </w:rPr>
        <w:br/>
        <w:t>3.Виханский О. С. Стратегическое управление: учебник для вузов. – 2-е изд. перераб. и доп. – М.: Гардарики, 2003. – 292 с.</w:t>
      </w:r>
      <w:r>
        <w:rPr>
          <w:rFonts w:ascii="Times New Roman" w:eastAsia="Calibri" w:hAnsi="Times New Roman" w:cs="Times New Roman"/>
          <w:sz w:val="24"/>
          <w:szCs w:val="24"/>
        </w:rPr>
        <w:br/>
        <w:t>4.Головлева Е. Л. Массовые коммуникации и медиапланирование: Учебное пособие.- Ростов н/Д.: Феникс, 2008.- 250 с</w:t>
      </w:r>
      <w:r>
        <w:rPr>
          <w:rFonts w:ascii="Times New Roman" w:eastAsia="Calibri" w:hAnsi="Times New Roman" w:cs="Times New Roman"/>
          <w:sz w:val="24"/>
          <w:szCs w:val="24"/>
        </w:rPr>
        <w:br/>
        <w:t>5.Дойль П., Штерн Ф. Маркетинг менеджмент и стратегии. – 4-е изд. / Пер. с англ. – СПб.: Питер, 2007. 544 с.</w:t>
      </w:r>
      <w:r>
        <w:rPr>
          <w:rFonts w:ascii="Times New Roman" w:eastAsia="Calibri" w:hAnsi="Times New Roman" w:cs="Times New Roman"/>
          <w:sz w:val="24"/>
          <w:szCs w:val="24"/>
        </w:rPr>
        <w:br/>
        <w:t>6. Ким С. А. Маркетинг: Учебник.- М.: Дашков и К, 2010.- 260 с.</w:t>
      </w:r>
      <w:r>
        <w:rPr>
          <w:rFonts w:ascii="Times New Roman" w:eastAsia="Calibri" w:hAnsi="Times New Roman" w:cs="Times New Roman"/>
          <w:sz w:val="24"/>
          <w:szCs w:val="24"/>
        </w:rPr>
        <w:br/>
        <w:t>7.Зуб А. Т. Стратегический менеджмент: теория и практика: Учеб. пособие для вузов. – М.: Аспект Пресс, 2002. – 415 с.</w:t>
      </w:r>
      <w:r>
        <w:rPr>
          <w:rFonts w:ascii="Times New Roman" w:eastAsia="Calibri" w:hAnsi="Times New Roman" w:cs="Times New Roman"/>
          <w:sz w:val="24"/>
          <w:szCs w:val="24"/>
        </w:rPr>
        <w:br/>
        <w:t>8.Керцнер Г. Стратегическое планирование для управления проектами с использованием модели зрелости: Пер. с англ. – М.: Компания Ай-Ти, 2003. – 320 с.</w:t>
      </w:r>
      <w:r>
        <w:rPr>
          <w:rFonts w:ascii="Times New Roman" w:eastAsia="Calibri" w:hAnsi="Times New Roman" w:cs="Times New Roman"/>
          <w:sz w:val="24"/>
          <w:szCs w:val="24"/>
        </w:rPr>
        <w:br/>
        <w:t>9.Котлер Ф., Армстронг Г., Сондерс Дж., Вонг В. Основы маркетинга: Пер. с анг. – 4-е европейское издание. М.: «Вильямс», 2008. 1200 с.</w:t>
      </w:r>
      <w:r>
        <w:rPr>
          <w:rFonts w:ascii="Times New Roman" w:eastAsia="Calibri" w:hAnsi="Times New Roman" w:cs="Times New Roman"/>
          <w:sz w:val="24"/>
          <w:szCs w:val="24"/>
        </w:rPr>
        <w:br/>
        <w:t>10.Крылов А. Н. Теория и практика менеджмента коммуникаций. / А.Н. Крылов - М., 2002.</w:t>
      </w:r>
      <w:r>
        <w:rPr>
          <w:rFonts w:ascii="Times New Roman" w:eastAsia="Calibri" w:hAnsi="Times New Roman" w:cs="Times New Roman"/>
          <w:sz w:val="24"/>
          <w:szCs w:val="24"/>
        </w:rPr>
        <w:br/>
        <w:t>11.Курс МВА по маркетингу / Чарльз Д. Шив, Александр Уотсон Хайэм / Пер. с англ. – 2-е изд. – М.: Альпина Бизнес Букс, 2006, на с. 684.</w:t>
      </w:r>
      <w:r>
        <w:rPr>
          <w:rFonts w:ascii="Times New Roman" w:eastAsia="Calibri" w:hAnsi="Times New Roman" w:cs="Times New Roman"/>
          <w:sz w:val="24"/>
          <w:szCs w:val="24"/>
        </w:rPr>
        <w:br/>
        <w:t>12.Ламбен Жан-Жак. Стратегический маркетинг. - СПб., Наука, 1996</w:t>
      </w:r>
      <w:r>
        <w:rPr>
          <w:rFonts w:ascii="Times New Roman" w:eastAsia="Calibri" w:hAnsi="Times New Roman" w:cs="Times New Roman"/>
          <w:sz w:val="24"/>
          <w:szCs w:val="24"/>
        </w:rPr>
        <w:br/>
        <w:t>13.Лейхифф Дж., Пенроуз Дж. М. Бизнес-коммуникации. Стратегии и навыки. – СПб., 2001.</w:t>
      </w:r>
      <w:r>
        <w:rPr>
          <w:rFonts w:ascii="Times New Roman" w:eastAsia="Calibri" w:hAnsi="Times New Roman" w:cs="Times New Roman"/>
          <w:sz w:val="24"/>
          <w:szCs w:val="24"/>
        </w:rPr>
        <w:br/>
        <w:t>14.Мазилкина Е. И. Маркетинговые коммуникации: Учебно-практическое пособие.- М.: Дашков и К, 2008.- 256 с</w:t>
      </w:r>
      <w:r>
        <w:rPr>
          <w:rFonts w:ascii="Times New Roman" w:eastAsia="Calibri" w:hAnsi="Times New Roman" w:cs="Times New Roman"/>
          <w:sz w:val="24"/>
          <w:szCs w:val="24"/>
        </w:rPr>
        <w:br/>
        <w:t>15.Мартин Дж. Язык делового общения: Искусство коммуникации с помощью электронных средств связи. М., 2001.</w:t>
      </w:r>
      <w:r>
        <w:rPr>
          <w:rFonts w:ascii="Times New Roman" w:eastAsia="Calibri" w:hAnsi="Times New Roman" w:cs="Times New Roman"/>
          <w:sz w:val="24"/>
          <w:szCs w:val="24"/>
        </w:rPr>
        <w:br/>
        <w:t>16.Мелентьева Н. И, Организация и планирование бизнес-коммуникаций: методология и методика. – М., 2005.</w:t>
      </w:r>
      <w:r>
        <w:rPr>
          <w:rFonts w:ascii="Times New Roman" w:eastAsia="Calibri" w:hAnsi="Times New Roman" w:cs="Times New Roman"/>
          <w:sz w:val="24"/>
          <w:szCs w:val="24"/>
        </w:rPr>
        <w:br/>
        <w:t>17.Мескон М. Х., Альберт М., Хедоури Ф. Основы менеджмента / Пер. с англ. - М.: Дело. 1992. С. 181.</w:t>
      </w:r>
      <w:r>
        <w:rPr>
          <w:rFonts w:ascii="Times New Roman" w:eastAsia="Calibri" w:hAnsi="Times New Roman" w:cs="Times New Roman"/>
          <w:sz w:val="24"/>
          <w:szCs w:val="24"/>
        </w:rPr>
        <w:br/>
        <w:t>18.Минцберг Г., Альстрэнд Б., Лэмпел Дж. Школы стратегий. –СПб.: Питер, 2002. – 336 с.</w:t>
      </w:r>
      <w:r>
        <w:rPr>
          <w:rFonts w:ascii="Times New Roman" w:eastAsia="Calibri" w:hAnsi="Times New Roman" w:cs="Times New Roman"/>
          <w:sz w:val="24"/>
          <w:szCs w:val="24"/>
        </w:rPr>
        <w:br/>
        <w:t>19.Мосина И. Г. Стратегический менеджмент. Принципы и методы: Учебное пособие. Новосибирск: НФ РАП, 2007 г.</w:t>
      </w:r>
      <w:r>
        <w:rPr>
          <w:rFonts w:ascii="Times New Roman" w:eastAsia="Calibri" w:hAnsi="Times New Roman" w:cs="Times New Roman"/>
          <w:sz w:val="24"/>
          <w:szCs w:val="24"/>
        </w:rPr>
        <w:br/>
        <w:t>20.Петухов Д. В. Стратегический менеджмент [Электрон. ресурс] – 2006. – Режим доступа: http//www.e-college.ru</w:t>
      </w:r>
      <w:r>
        <w:rPr>
          <w:rFonts w:ascii="Times New Roman" w:eastAsia="Calibri" w:hAnsi="Times New Roman" w:cs="Times New Roman"/>
          <w:sz w:val="24"/>
          <w:szCs w:val="24"/>
        </w:rPr>
        <w:br/>
        <w:t>21.Портер М. Конкурентная стратегия. Методика анализа отраслей и конкурентов. – М.: Альпина Бизнес Букс, 2007.</w:t>
      </w:r>
      <w:r>
        <w:rPr>
          <w:rFonts w:ascii="Times New Roman" w:eastAsia="Calibri" w:hAnsi="Times New Roman" w:cs="Times New Roman"/>
          <w:sz w:val="24"/>
          <w:szCs w:val="24"/>
        </w:rPr>
        <w:br/>
        <w:t>22.Разработка стратегии развития: Учеб.пособие / Под ред. Бурмистрова А. Н., Синявиной М. П. – СПб: Решение, 2004. – 68 с.</w:t>
      </w:r>
      <w:r>
        <w:rPr>
          <w:rFonts w:ascii="Times New Roman" w:eastAsia="Calibri" w:hAnsi="Times New Roman" w:cs="Times New Roman"/>
          <w:sz w:val="24"/>
          <w:szCs w:val="24"/>
        </w:rPr>
        <w:br/>
        <w:t>23.Сизонс М. Управление стратегическим планированием [Электрон. ресурс] – 2008. – Режим доступа: http//www.citystrategy.ru</w:t>
      </w:r>
      <w:r>
        <w:rPr>
          <w:rFonts w:ascii="Times New Roman" w:eastAsia="Calibri" w:hAnsi="Times New Roman" w:cs="Times New Roman"/>
          <w:sz w:val="24"/>
          <w:szCs w:val="24"/>
        </w:rPr>
        <w:br/>
        <w:t>24.Смит П., Бэрри К., Пулфорд А. Коммуникации стратегического маркетинга: Учеб. пособие / Пер. с англ. под ред. проф. Л.Ф. Никулина. М.: ЮНИТИ-ДАНА, 2001. 415 с..</w:t>
      </w:r>
      <w:r>
        <w:rPr>
          <w:rFonts w:ascii="Times New Roman" w:eastAsia="Calibri" w:hAnsi="Times New Roman" w:cs="Times New Roman"/>
          <w:sz w:val="24"/>
          <w:szCs w:val="24"/>
        </w:rPr>
        <w:br/>
        <w:t>25.Тюнюкова, Е. В. Коммуникационные стратегии организации. / Е. В. Тюнюкова - Новосибирск, 2001.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26.Томпсон А. А,, Стрикленд А.Дж. Стратегический менеджмент: концепции и ситуации для анализа. – 12-е изд.; Пер. с англ. - М.: Вильямс, 2007. – 928 с.</w:t>
      </w:r>
      <w:r>
        <w:rPr>
          <w:rFonts w:ascii="Times New Roman" w:eastAsia="Calibri" w:hAnsi="Times New Roman" w:cs="Times New Roman"/>
          <w:sz w:val="24"/>
          <w:szCs w:val="24"/>
        </w:rPr>
        <w:br/>
        <w:t>27.Фатхутдинов Р. А. Стратегический менеджмент. – 9 изд., испр., доп. – М.: Дело, 2008. – 448 с.</w:t>
      </w:r>
      <w:r>
        <w:rPr>
          <w:rFonts w:ascii="Times New Roman" w:eastAsia="Calibri" w:hAnsi="Times New Roman" w:cs="Times New Roman"/>
          <w:sz w:val="24"/>
          <w:szCs w:val="24"/>
        </w:rPr>
        <w:br/>
        <w:t>28.Хасси Д. Менеджмент. Стратегия и планирование: руководство менеджера: Электронная книга. – М.: Равновесие, 2004.</w:t>
      </w:r>
      <w:r>
        <w:rPr>
          <w:rFonts w:ascii="Times New Roman" w:eastAsia="Calibri" w:hAnsi="Times New Roman" w:cs="Times New Roman"/>
          <w:sz w:val="24"/>
          <w:szCs w:val="24"/>
        </w:rPr>
        <w:br/>
        <w:t>29.Томпсон – мл. А., Стрикленд А. Стратегический менеджмент. Искусство разработки и реализации стратегии. – М.: ЮНИТИ, 1998.</w:t>
      </w:r>
      <w:r>
        <w:rPr>
          <w:rFonts w:ascii="Times New Roman" w:eastAsia="Calibri" w:hAnsi="Times New Roman" w:cs="Times New Roman"/>
          <w:sz w:val="24"/>
          <w:szCs w:val="24"/>
        </w:rPr>
        <w:br/>
        <w:t>30.Ульяновский А. В. Маркетинговые коммуникации: 28 инструментов миллениума. М.: ЭКСМО, 2008. – 432 с</w:t>
      </w:r>
      <w:r>
        <w:rPr>
          <w:rFonts w:ascii="Times New Roman" w:eastAsia="Calibri" w:hAnsi="Times New Roman" w:cs="Times New Roman"/>
          <w:sz w:val="24"/>
          <w:szCs w:val="24"/>
        </w:rPr>
        <w:br/>
        <w:t>31.Федотова М. Г. Коммуникационный менеджмент: учеб. пособие - Омск: Изд-во ОмГТУ, 2006. - 76 с.</w:t>
      </w:r>
      <w:r>
        <w:rPr>
          <w:rFonts w:ascii="Times New Roman" w:eastAsia="Calibri" w:hAnsi="Times New Roman" w:cs="Times New Roman"/>
          <w:sz w:val="24"/>
          <w:szCs w:val="24"/>
        </w:rPr>
        <w:br/>
        <w:t>32.Основы теории коммуникации / под ред. проф. 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Василика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Гардарики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2003.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33.</w:t>
      </w:r>
      <w:r>
        <w:rPr>
          <w:rFonts w:ascii="Times New Roman" w:eastAsia="Calibri" w:hAnsi="Times New Roman" w:cs="Times New Roman"/>
          <w:sz w:val="24"/>
          <w:szCs w:val="24"/>
        </w:rPr>
        <w:t>Яковлев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Стратегические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коммуникации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</w:t>
      </w:r>
      <w:r>
        <w:rPr>
          <w:rFonts w:ascii="Times New Roman" w:eastAsia="Calibri" w:hAnsi="Times New Roman" w:cs="Times New Roman"/>
          <w:sz w:val="24"/>
          <w:szCs w:val="24"/>
        </w:rPr>
        <w:t>СПб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., 2006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34.Amram, M. &amp; N. Kulatilaka (1999c): «Uncertainty: The New Rules for Strategy», Journal of Business Strategy, May/June 1999, Vol. 20, № 3, pp. 25-34.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35.Gluck Frederick W., Kaufman Stephen P., Walleck A.Stephen. Thinking strategically. – The McKinsey Quarterly, 2000, № 3 Strategy.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36.Hatten K.J., Hatten M.L. Effective Strategic Management, Englewood Cliffs, NJ, Prentice-Hall, 1988.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37.Lewis K.L. Organizational Change: Creating Change Through Strategic Communication. Blackwell Publishing, 2011.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38.Methodological Guide for Designing and Implementing a Multimedia Communication Strategy, FAO 2002. [http://www.fao.org/DOCREP/005/Y4334E/Y4334E00.HTM].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39.Mintzberg H., McHugh A. Strategy formulation in adhocracy .- Administrative Science Quarterly, 30, 1985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40.Paul Ch. Strategic communication: origins, con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epts and currant debates. California, 2011.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41.Paul Ch. Whither Strategic Communication? A survey of Current Proposals and Recommendations. Pittsburg, 2009.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42.Panos (2010) At the heart of Change: The role of Communication in Sustainable Development. [Available at http://panos.org.uk/extra/heartofchange.asp 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br/>
        <w:t>43.Waisboard, Dr. Silvio. (2001) Family Tree of Theories, Methodologies and Strategies in Development Communication: convergences and differences. The Rockefeller Foundation. [Can be downloaded as pdf from www.communicationforsocialchange.org ]</w:t>
      </w:r>
    </w:p>
    <w:p w14:paraId="633261F7" w14:textId="77777777" w:rsidR="00490113" w:rsidRDefault="005329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3.4.3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1EE5389E" w14:textId="77777777" w:rsidR="00490113" w:rsidRDefault="005329AF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«Директор-Инфо», http://www.director-info.ru</w:t>
      </w:r>
      <w:r>
        <w:rPr>
          <w:rFonts w:ascii="Times New Roman" w:eastAsia="Calibri" w:hAnsi="Times New Roman" w:cs="Times New Roman"/>
          <w:sz w:val="24"/>
          <w:szCs w:val="24"/>
        </w:rPr>
        <w:br/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«Маркетинг в России и за рубежом», http:// www.dis.ru/market</w:t>
      </w:r>
      <w:r>
        <w:rPr>
          <w:rFonts w:ascii="Times New Roman" w:eastAsia="Calibri" w:hAnsi="Times New Roman" w:cs="Times New Roman"/>
          <w:sz w:val="24"/>
          <w:szCs w:val="24"/>
        </w:rPr>
        <w:br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«Менеджмент в России и за рубежом», http://dis.ru/manag</w:t>
      </w:r>
      <w:r>
        <w:rPr>
          <w:rFonts w:ascii="Times New Roman" w:eastAsia="Calibri" w:hAnsi="Times New Roman" w:cs="Times New Roman"/>
          <w:sz w:val="24"/>
          <w:szCs w:val="24"/>
        </w:rPr>
        <w:br/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«Проблемы теории и практики управления», http:// www. uptp.ru</w:t>
      </w:r>
      <w:r>
        <w:rPr>
          <w:rFonts w:ascii="Times New Roman" w:eastAsia="Calibri" w:hAnsi="Times New Roman" w:cs="Times New Roman"/>
          <w:sz w:val="24"/>
          <w:szCs w:val="24"/>
        </w:rPr>
        <w:br/>
        <w:t>5.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«Реальный бизнес», http://www.real-business.ru</w:t>
      </w:r>
      <w:r>
        <w:rPr>
          <w:rFonts w:ascii="Times New Roman" w:eastAsia="Calibri" w:hAnsi="Times New Roman" w:cs="Times New Roman"/>
          <w:sz w:val="24"/>
          <w:szCs w:val="24"/>
        </w:rPr>
        <w:br/>
        <w:t>6.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«Секрет фирмы», http://www.sf-online.ru</w:t>
      </w:r>
      <w:r>
        <w:rPr>
          <w:rFonts w:ascii="Times New Roman" w:eastAsia="Calibri" w:hAnsi="Times New Roman" w:cs="Times New Roman"/>
          <w:sz w:val="24"/>
          <w:szCs w:val="24"/>
        </w:rPr>
        <w:br/>
        <w:t>7.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«Top-Manager», http://www.top-manager.ru</w:t>
      </w:r>
      <w:r>
        <w:rPr>
          <w:rFonts w:ascii="Times New Roman" w:eastAsia="Calibri" w:hAnsi="Times New Roman" w:cs="Times New Roman"/>
          <w:sz w:val="24"/>
          <w:szCs w:val="24"/>
        </w:rPr>
        <w:br/>
        <w:t>8.</w:t>
      </w:r>
      <w:r>
        <w:rPr>
          <w:rFonts w:ascii="Times New Roman" w:eastAsia="Calibri" w:hAnsi="Times New Roman" w:cs="Times New Roman"/>
          <w:sz w:val="24"/>
          <w:szCs w:val="24"/>
        </w:rPr>
        <w:tab/>
        <w:t>Журнал «Эксперт», http://www.expert.ru</w:t>
      </w:r>
      <w:r>
        <w:rPr>
          <w:rFonts w:ascii="Times New Roman" w:eastAsia="Calibri" w:hAnsi="Times New Roman" w:cs="Times New Roman"/>
          <w:sz w:val="24"/>
          <w:szCs w:val="24"/>
        </w:rPr>
        <w:br/>
        <w:t>9.</w:t>
      </w:r>
      <w:r>
        <w:rPr>
          <w:rFonts w:ascii="Times New Roman" w:eastAsia="Calibri" w:hAnsi="Times New Roman" w:cs="Times New Roman"/>
          <w:sz w:val="24"/>
          <w:szCs w:val="24"/>
        </w:rPr>
        <w:tab/>
        <w:t>Деловая информация – http:// www.delinform.ru</w:t>
      </w:r>
      <w:r>
        <w:rPr>
          <w:rFonts w:ascii="Times New Roman" w:eastAsia="Calibri" w:hAnsi="Times New Roman" w:cs="Times New Roman"/>
          <w:sz w:val="24"/>
          <w:szCs w:val="24"/>
        </w:rPr>
        <w:br/>
        <w:t>10.</w:t>
      </w:r>
      <w:r>
        <w:rPr>
          <w:rFonts w:ascii="Times New Roman" w:eastAsia="Calibri" w:hAnsi="Times New Roman" w:cs="Times New Roman"/>
          <w:sz w:val="24"/>
          <w:szCs w:val="24"/>
        </w:rPr>
        <w:tab/>
        <w:t>E-xecutive – сообщество эффективных менеджеров,  http://www.e-xecutive.ru</w:t>
      </w:r>
      <w:r>
        <w:rPr>
          <w:rFonts w:ascii="Times New Roman" w:eastAsia="Calibri" w:hAnsi="Times New Roman" w:cs="Times New Roman"/>
          <w:sz w:val="24"/>
          <w:szCs w:val="24"/>
        </w:rPr>
        <w:br/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  <w:t>ITeam.Ru – технологии корпоративного управления, http://www.iteam.ru</w:t>
      </w:r>
      <w:r>
        <w:rPr>
          <w:rFonts w:ascii="Times New Roman" w:eastAsia="Calibri" w:hAnsi="Times New Roman" w:cs="Times New Roman"/>
          <w:sz w:val="24"/>
          <w:szCs w:val="24"/>
        </w:rPr>
        <w:br/>
        <w:t>12.</w:t>
      </w:r>
      <w:r>
        <w:rPr>
          <w:rFonts w:ascii="Times New Roman" w:eastAsia="Calibri" w:hAnsi="Times New Roman" w:cs="Times New Roman"/>
          <w:sz w:val="24"/>
          <w:szCs w:val="24"/>
        </w:rPr>
        <w:tab/>
        <w:t>AUP.Ru – Административно-Управленческий Портал, http://www.aup.ru</w:t>
      </w:r>
      <w:r>
        <w:rPr>
          <w:rFonts w:ascii="Times New Roman" w:eastAsia="Calibri" w:hAnsi="Times New Roman" w:cs="Times New Roman"/>
          <w:sz w:val="24"/>
          <w:szCs w:val="24"/>
        </w:rPr>
        <w:br/>
        <w:t>13.</w:t>
      </w:r>
      <w:r>
        <w:rPr>
          <w:rFonts w:ascii="Times New Roman" w:eastAsia="Calibri" w:hAnsi="Times New Roman" w:cs="Times New Roman"/>
          <w:sz w:val="24"/>
          <w:szCs w:val="24"/>
        </w:rPr>
        <w:tab/>
        <w:t>Фонд стратегических коммуникаций http://www.stratcomm.ru/</w:t>
      </w:r>
    </w:p>
    <w:p w14:paraId="5AB9D0DA" w14:textId="77777777" w:rsidR="00490113" w:rsidRDefault="005329AF">
      <w:pPr>
        <w:ind w:left="360"/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hyperlink r:id="rId9">
        <w:r>
          <w:rPr>
            <w:rStyle w:val="ListLabel10"/>
          </w:rPr>
          <w:t>http://cufts.library.spbu.ru/CRDB/SPBGU/browse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14:paraId="258E11AA" w14:textId="77777777" w:rsidR="00490113" w:rsidRDefault="00FF2D5C">
      <w:pPr>
        <w:ind w:left="1080"/>
      </w:pPr>
      <w:hyperlink r:id="rId10">
        <w:r w:rsidR="005329AF">
          <w:rPr>
            <w:rStyle w:val="ListLabel10"/>
          </w:rPr>
          <w:t>http://www.procmc.ru/magazine.html</w:t>
        </w:r>
      </w:hyperlink>
      <w:r w:rsidR="005329AF">
        <w:rPr>
          <w:rFonts w:ascii="Times New Roman" w:eastAsia="Calibri" w:hAnsi="Times New Roman" w:cs="Times New Roman"/>
          <w:sz w:val="24"/>
          <w:szCs w:val="24"/>
        </w:rPr>
        <w:t xml:space="preserve"> (журнал «Консультант по управлению»)</w:t>
      </w:r>
    </w:p>
    <w:p w14:paraId="564871C3" w14:textId="77777777" w:rsidR="00490113" w:rsidRDefault="00FF2D5C">
      <w:pPr>
        <w:ind w:left="1080"/>
      </w:pPr>
      <w:hyperlink r:id="rId11">
        <w:r w:rsidR="005329AF">
          <w:rPr>
            <w:rStyle w:val="ListLabel10"/>
          </w:rPr>
          <w:t>http://www.consulting.ru</w:t>
        </w:r>
      </w:hyperlink>
    </w:p>
    <w:p w14:paraId="344118DD" w14:textId="77777777" w:rsidR="00490113" w:rsidRDefault="00FF2D5C">
      <w:pPr>
        <w:ind w:left="1080"/>
      </w:pPr>
      <w:hyperlink r:id="rId12">
        <w:r w:rsidR="005329AF">
          <w:rPr>
            <w:rStyle w:val="ListLabel10"/>
          </w:rPr>
          <w:t>http:/</w:t>
        </w:r>
        <w:r w:rsidR="005329AF">
          <w:rPr>
            <w:rStyle w:val="ListLabel10"/>
            <w:lang w:val="en-US"/>
          </w:rPr>
          <w:t>www</w:t>
        </w:r>
        <w:r w:rsidR="005329AF">
          <w:rPr>
            <w:rStyle w:val="ListLabel10"/>
          </w:rPr>
          <w:t>./expert.ru</w:t>
        </w:r>
      </w:hyperlink>
    </w:p>
    <w:p w14:paraId="406393A7" w14:textId="77777777" w:rsidR="00490113" w:rsidRDefault="00FF2D5C">
      <w:pPr>
        <w:ind w:left="1080"/>
      </w:pPr>
      <w:hyperlink r:id="rId13">
        <w:r w:rsidR="005329AF">
          <w:rPr>
            <w:rStyle w:val="ListLabel10"/>
          </w:rPr>
          <w:t>http://www.bcg.ru</w:t>
        </w:r>
      </w:hyperlink>
    </w:p>
    <w:p w14:paraId="47243E71" w14:textId="77777777" w:rsidR="00490113" w:rsidRDefault="00FF2D5C">
      <w:pPr>
        <w:ind w:left="1080"/>
      </w:pPr>
      <w:hyperlink r:id="rId14">
        <w:r w:rsidR="005329AF">
          <w:rPr>
            <w:rStyle w:val="ListLabel10"/>
          </w:rPr>
          <w:t>http://www.manage.ru</w:t>
        </w:r>
      </w:hyperlink>
    </w:p>
    <w:p w14:paraId="547C478C" w14:textId="77777777" w:rsidR="00490113" w:rsidRDefault="00FF2D5C">
      <w:pPr>
        <w:ind w:left="1080"/>
      </w:pPr>
      <w:hyperlink r:id="rId15">
        <w:r w:rsidR="005329AF">
          <w:rPr>
            <w:rStyle w:val="ListLabel10"/>
          </w:rPr>
          <w:t>http://www.aup.ru</w:t>
        </w:r>
      </w:hyperlink>
    </w:p>
    <w:p w14:paraId="3ED19F2D" w14:textId="77777777" w:rsidR="00490113" w:rsidRDefault="00FF2D5C">
      <w:pPr>
        <w:ind w:left="1080"/>
      </w:pPr>
      <w:hyperlink r:id="rId16">
        <w:r w:rsidR="005329AF">
          <w:rPr>
            <w:rStyle w:val="ListLabel10"/>
          </w:rPr>
          <w:t>http://www.cfin.ru/</w:t>
        </w:r>
      </w:hyperlink>
    </w:p>
    <w:p w14:paraId="0AD4489C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23230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C00AD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2D141" w14:textId="77777777" w:rsidR="00490113" w:rsidRDefault="005329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Разработчик (-и) программы</w:t>
      </w:r>
    </w:p>
    <w:p w14:paraId="7A926D5F" w14:textId="77777777" w:rsidR="00490113" w:rsidRDefault="004901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e"/>
        <w:tblW w:w="9286" w:type="dxa"/>
        <w:tblLook w:val="04A0" w:firstRow="1" w:lastRow="0" w:firstColumn="1" w:lastColumn="0" w:noHBand="0" w:noVBand="1"/>
      </w:tblPr>
      <w:tblGrid>
        <w:gridCol w:w="2310"/>
        <w:gridCol w:w="2290"/>
        <w:gridCol w:w="2317"/>
        <w:gridCol w:w="2369"/>
      </w:tblGrid>
      <w:tr w:rsidR="00490113" w14:paraId="56ADE59E" w14:textId="77777777">
        <w:tc>
          <w:tcPr>
            <w:tcW w:w="2309" w:type="dxa"/>
            <w:shd w:val="clear" w:color="auto" w:fill="auto"/>
          </w:tcPr>
          <w:p w14:paraId="5E7ACFA5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90" w:type="dxa"/>
            <w:shd w:val="clear" w:color="auto" w:fill="auto"/>
          </w:tcPr>
          <w:p w14:paraId="287CC9C8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17" w:type="dxa"/>
            <w:shd w:val="clear" w:color="auto" w:fill="auto"/>
          </w:tcPr>
          <w:p w14:paraId="5655B327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9" w:type="dxa"/>
            <w:shd w:val="clear" w:color="auto" w:fill="auto"/>
          </w:tcPr>
          <w:p w14:paraId="30C6D388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490113" w14:paraId="4E48701E" w14:textId="77777777">
        <w:tc>
          <w:tcPr>
            <w:tcW w:w="2309" w:type="dxa"/>
            <w:shd w:val="clear" w:color="auto" w:fill="auto"/>
          </w:tcPr>
          <w:p w14:paraId="684EB6BD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 Дмитрий </w:t>
            </w:r>
            <w:r w:rsidR="009D6FD1">
              <w:rPr>
                <w:rFonts w:ascii="Times New Roman" w:hAnsi="Times New Roman" w:cs="Times New Roman"/>
                <w:sz w:val="24"/>
                <w:szCs w:val="24"/>
              </w:rPr>
              <w:t xml:space="preserve">Павлович, </w:t>
            </w:r>
            <w:r w:rsidR="009D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D6FD1" w:rsidRPr="009D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shishkin</w:t>
            </w:r>
            <w:r w:rsidR="009D6FD1" w:rsidRPr="009D6F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D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spbu</w:t>
            </w:r>
            <w:r w:rsidR="009D6FD1" w:rsidRPr="009D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6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290" w:type="dxa"/>
            <w:shd w:val="clear" w:color="auto" w:fill="auto"/>
          </w:tcPr>
          <w:p w14:paraId="2EC5506B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17" w:type="dxa"/>
            <w:shd w:val="clear" w:color="auto" w:fill="auto"/>
          </w:tcPr>
          <w:p w14:paraId="62AAF7F4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9" w:type="dxa"/>
            <w:shd w:val="clear" w:color="auto" w:fill="auto"/>
          </w:tcPr>
          <w:p w14:paraId="53F738BC" w14:textId="77777777" w:rsidR="00490113" w:rsidRDefault="0053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связей с общественностью в бизнесе</w:t>
            </w:r>
          </w:p>
        </w:tc>
      </w:tr>
    </w:tbl>
    <w:p w14:paraId="4C021759" w14:textId="77777777" w:rsidR="00490113" w:rsidRDefault="004901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6931E" w14:textId="77777777" w:rsidR="00490113" w:rsidRDefault="00490113"/>
    <w:sectPr w:rsidR="00490113" w:rsidSect="00A36F12">
      <w:headerReference w:type="default" r:id="rId17"/>
      <w:pgSz w:w="11906" w:h="16838"/>
      <w:pgMar w:top="1134" w:right="851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9091" w14:textId="77777777" w:rsidR="00A40C83" w:rsidRDefault="00A40C83">
      <w:r>
        <w:separator/>
      </w:r>
    </w:p>
  </w:endnote>
  <w:endnote w:type="continuationSeparator" w:id="0">
    <w:p w14:paraId="74C26644" w14:textId="77777777" w:rsidR="00A40C83" w:rsidRDefault="00A4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9AF3" w14:textId="77777777" w:rsidR="00A40C83" w:rsidRDefault="00A40C83">
      <w:r>
        <w:separator/>
      </w:r>
    </w:p>
  </w:footnote>
  <w:footnote w:type="continuationSeparator" w:id="0">
    <w:p w14:paraId="3A2588F4" w14:textId="77777777" w:rsidR="00A40C83" w:rsidRDefault="00A40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5199027"/>
      <w:docPartObj>
        <w:docPartGallery w:val="Page Numbers (Top of Page)"/>
        <w:docPartUnique/>
      </w:docPartObj>
    </w:sdtPr>
    <w:sdtEndPr/>
    <w:sdtContent>
      <w:p w14:paraId="2FE59971" w14:textId="77777777" w:rsidR="00D41588" w:rsidRDefault="00D41588">
        <w:pPr>
          <w:pStyle w:val="a4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6FD1">
          <w:rPr>
            <w:rFonts w:ascii="Times New Roman" w:hAnsi="Times New Roman" w:cs="Times New Roman"/>
            <w:noProof/>
            <w:sz w:val="24"/>
            <w:szCs w:val="24"/>
          </w:rPr>
          <w:t>13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1D71"/>
    <w:multiLevelType w:val="multilevel"/>
    <w:tmpl w:val="636203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FA6EE2"/>
    <w:multiLevelType w:val="multilevel"/>
    <w:tmpl w:val="487E9D4E"/>
    <w:lvl w:ilvl="0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113"/>
    <w:rsid w:val="0027423D"/>
    <w:rsid w:val="00490113"/>
    <w:rsid w:val="004B28E5"/>
    <w:rsid w:val="005329AF"/>
    <w:rsid w:val="005708F2"/>
    <w:rsid w:val="009D6FD1"/>
    <w:rsid w:val="00A36F12"/>
    <w:rsid w:val="00A40C83"/>
    <w:rsid w:val="00AE08DF"/>
    <w:rsid w:val="00D41588"/>
    <w:rsid w:val="00DC21F1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A349"/>
  <w15:docId w15:val="{AD171AB7-5799-438E-B4C1-9C7E9539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link w:val="50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qFormat/>
    <w:rsid w:val="007962B2"/>
    <w:pPr>
      <w:keepNext/>
      <w:outlineLvl w:val="5"/>
    </w:pPr>
    <w:rPr>
      <w:szCs w:val="20"/>
    </w:rPr>
  </w:style>
  <w:style w:type="paragraph" w:styleId="7">
    <w:name w:val="heading 7"/>
    <w:basedOn w:val="a"/>
    <w:link w:val="70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link w:val="80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link w:val="90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uiPriority w:val="9"/>
    <w:semiHidden/>
    <w:qFormat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qFormat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qFormat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qFormat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qFormat/>
    <w:rsid w:val="0049542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qFormat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qFormat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qFormat/>
    <w:rsid w:val="0049542B"/>
    <w:rPr>
      <w:rFonts w:ascii="Cambria" w:eastAsia="Times New Roman" w:hAnsi="Cambria" w:cs="Times New Roman"/>
    </w:rPr>
  </w:style>
  <w:style w:type="character" w:customStyle="1" w:styleId="10">
    <w:name w:val="Заголовок 1 Знак"/>
    <w:link w:val="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1">
    <w:name w:val="Текст выноски Знак1"/>
    <w:link w:val="a3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qFormat/>
    <w:rsid w:val="0049542B"/>
    <w:rPr>
      <w:sz w:val="0"/>
      <w:szCs w:val="0"/>
    </w:rPr>
  </w:style>
  <w:style w:type="character" w:customStyle="1" w:styleId="12">
    <w:name w:val="Верхний колонтитул Знак1"/>
    <w:link w:val="a4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qFormat/>
    <w:rsid w:val="0049542B"/>
    <w:rPr>
      <w:sz w:val="24"/>
      <w:szCs w:val="24"/>
    </w:rPr>
  </w:style>
  <w:style w:type="character" w:customStyle="1" w:styleId="13">
    <w:name w:val="Нижний колонтитул Знак1"/>
    <w:link w:val="a5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qFormat/>
    <w:rsid w:val="0049542B"/>
    <w:rPr>
      <w:sz w:val="24"/>
      <w:szCs w:val="24"/>
    </w:rPr>
  </w:style>
  <w:style w:type="character" w:customStyle="1" w:styleId="14">
    <w:name w:val="Основной текст Знак1"/>
    <w:link w:val="a6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semiHidden/>
    <w:qFormat/>
    <w:rsid w:val="0049542B"/>
    <w:rPr>
      <w:sz w:val="24"/>
      <w:szCs w:val="24"/>
    </w:rPr>
  </w:style>
  <w:style w:type="character" w:customStyle="1" w:styleId="15">
    <w:name w:val="Текст сноски Знак1"/>
    <w:link w:val="a7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qFormat/>
    <w:rsid w:val="0049542B"/>
    <w:rPr>
      <w:sz w:val="20"/>
      <w:szCs w:val="20"/>
    </w:rPr>
  </w:style>
  <w:style w:type="character" w:customStyle="1" w:styleId="TitleChar">
    <w:name w:val="Title Char"/>
    <w:uiPriority w:val="10"/>
    <w:qFormat/>
    <w:rsid w:val="0049542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8">
    <w:name w:val="Название Знак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6">
    <w:name w:val="Основной текст с отступом Знак1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qFormat/>
    <w:rsid w:val="0049542B"/>
    <w:rPr>
      <w:sz w:val="24"/>
      <w:szCs w:val="24"/>
    </w:rPr>
  </w:style>
  <w:style w:type="character" w:customStyle="1" w:styleId="21">
    <w:name w:val="Основной текст с отступом 2 Знак1"/>
    <w:link w:val="22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qFormat/>
    <w:rsid w:val="0049542B"/>
    <w:rPr>
      <w:sz w:val="24"/>
      <w:szCs w:val="24"/>
    </w:rPr>
  </w:style>
  <w:style w:type="character" w:customStyle="1" w:styleId="31">
    <w:name w:val="Основной текст с отступом 3 Знак1"/>
    <w:link w:val="32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semiHidden/>
    <w:qFormat/>
    <w:rsid w:val="0049542B"/>
    <w:rPr>
      <w:sz w:val="16"/>
      <w:szCs w:val="16"/>
    </w:rPr>
  </w:style>
  <w:style w:type="character" w:customStyle="1" w:styleId="110">
    <w:name w:val="Заголовок 1 Знак1"/>
    <w:uiPriority w:val="99"/>
    <w:qFormat/>
    <w:locked/>
    <w:rsid w:val="007962B2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10">
    <w:name w:val="Заголовок 2 Знак1"/>
    <w:uiPriority w:val="99"/>
    <w:qFormat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uiPriority w:val="99"/>
    <w:qFormat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uiPriority w:val="99"/>
    <w:qFormat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uiPriority w:val="99"/>
    <w:qFormat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uiPriority w:val="99"/>
    <w:qFormat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uiPriority w:val="99"/>
    <w:qFormat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9">
    <w:name w:val="Текст выноски Знак"/>
    <w:uiPriority w:val="99"/>
    <w:semiHidden/>
    <w:qFormat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Верх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uiPriority w:val="99"/>
    <w:qFormat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17">
    <w:name w:val="Название Знак1"/>
    <w:uiPriority w:val="99"/>
    <w:qFormat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uiPriority w:val="99"/>
    <w:qFormat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qFormat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7962B2"/>
    <w:rPr>
      <w:rFonts w:eastAsia="Times New Roman" w:cs="Times New Roman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5B24C3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5B24C3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5B24C3"/>
    <w:rPr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qFormat/>
    <w:rsid w:val="00F730F6"/>
    <w:rPr>
      <w:color w:val="800080" w:themeColor="followedHyperlink"/>
      <w:u w:val="single"/>
    </w:rPr>
  </w:style>
  <w:style w:type="character" w:customStyle="1" w:styleId="af3">
    <w:name w:val="Абзац списка Знак"/>
    <w:basedOn w:val="a0"/>
    <w:uiPriority w:val="34"/>
    <w:qFormat/>
    <w:rsid w:val="00900EA0"/>
  </w:style>
  <w:style w:type="character" w:customStyle="1" w:styleId="FontStyle31">
    <w:name w:val="Font Style31"/>
    <w:basedOn w:val="a0"/>
    <w:uiPriority w:val="99"/>
    <w:qFormat/>
    <w:rsid w:val="00E13DBB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qFormat/>
    <w:rsid w:val="00A36F12"/>
    <w:rPr>
      <w:rFonts w:cs="Courier New"/>
    </w:rPr>
  </w:style>
  <w:style w:type="character" w:customStyle="1" w:styleId="ListLabel2">
    <w:name w:val="ListLabel 2"/>
    <w:qFormat/>
    <w:rsid w:val="00A36F12"/>
    <w:rPr>
      <w:rFonts w:cs="Courier New"/>
    </w:rPr>
  </w:style>
  <w:style w:type="character" w:customStyle="1" w:styleId="ListLabel3">
    <w:name w:val="ListLabel 3"/>
    <w:qFormat/>
    <w:rsid w:val="00A36F12"/>
    <w:rPr>
      <w:rFonts w:cs="Courier New"/>
    </w:rPr>
  </w:style>
  <w:style w:type="character" w:customStyle="1" w:styleId="ListLabel4">
    <w:name w:val="ListLabel 4"/>
    <w:qFormat/>
    <w:rsid w:val="00A36F12"/>
    <w:rPr>
      <w:rFonts w:eastAsia="Lucida Sans Unicode" w:cs="Times New Roman"/>
    </w:rPr>
  </w:style>
  <w:style w:type="character" w:customStyle="1" w:styleId="ListLabel5">
    <w:name w:val="ListLabel 5"/>
    <w:qFormat/>
    <w:rsid w:val="00A36F12"/>
    <w:rPr>
      <w:rFonts w:ascii="Times New Roman" w:hAnsi="Times New Roman" w:cs="Times New Roman"/>
      <w:sz w:val="24"/>
    </w:rPr>
  </w:style>
  <w:style w:type="character" w:customStyle="1" w:styleId="ListLabel6">
    <w:name w:val="ListLabel 6"/>
    <w:qFormat/>
    <w:rsid w:val="00A36F12"/>
    <w:rPr>
      <w:rFonts w:cs="Courier New"/>
    </w:rPr>
  </w:style>
  <w:style w:type="character" w:customStyle="1" w:styleId="ListLabel7">
    <w:name w:val="ListLabel 7"/>
    <w:qFormat/>
    <w:rsid w:val="00A36F12"/>
    <w:rPr>
      <w:rFonts w:cs="Courier New"/>
    </w:rPr>
  </w:style>
  <w:style w:type="character" w:customStyle="1" w:styleId="ListLabel8">
    <w:name w:val="ListLabel 8"/>
    <w:qFormat/>
    <w:rsid w:val="00A36F12"/>
    <w:rPr>
      <w:rFonts w:cs="Courier New"/>
    </w:rPr>
  </w:style>
  <w:style w:type="character" w:customStyle="1" w:styleId="ListLabel9">
    <w:name w:val="ListLabel 9"/>
    <w:qFormat/>
    <w:rsid w:val="00A36F12"/>
    <w:rPr>
      <w:rFonts w:ascii="Times New Roman" w:hAnsi="Times New Roman" w:cs="Times New Roman"/>
      <w:sz w:val="24"/>
      <w:szCs w:val="24"/>
    </w:rPr>
  </w:style>
  <w:style w:type="character" w:customStyle="1" w:styleId="ListLabel10">
    <w:name w:val="ListLabel 10"/>
    <w:qFormat/>
    <w:rsid w:val="00A36F12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11">
    <w:name w:val="ListLabel 11"/>
    <w:qFormat/>
    <w:rsid w:val="00A36F12"/>
    <w:rPr>
      <w:rFonts w:ascii="Times New Roman" w:eastAsia="Calibri" w:hAnsi="Times New Roman" w:cs="Times New Roman"/>
      <w:color w:val="0000FF"/>
      <w:sz w:val="24"/>
      <w:szCs w:val="24"/>
      <w:u w:val="single"/>
      <w:lang w:val="en-US"/>
    </w:rPr>
  </w:style>
  <w:style w:type="character" w:customStyle="1" w:styleId="ListLabel12">
    <w:name w:val="ListLabel 12"/>
    <w:qFormat/>
    <w:rsid w:val="00A36F12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A36F12"/>
    <w:rPr>
      <w:rFonts w:cs="Courier New"/>
    </w:rPr>
  </w:style>
  <w:style w:type="character" w:customStyle="1" w:styleId="ListLabel14">
    <w:name w:val="ListLabel 14"/>
    <w:qFormat/>
    <w:rsid w:val="00A36F12"/>
    <w:rPr>
      <w:rFonts w:cs="Wingdings"/>
    </w:rPr>
  </w:style>
  <w:style w:type="character" w:customStyle="1" w:styleId="ListLabel15">
    <w:name w:val="ListLabel 15"/>
    <w:qFormat/>
    <w:rsid w:val="00A36F12"/>
    <w:rPr>
      <w:rFonts w:cs="Symbol"/>
    </w:rPr>
  </w:style>
  <w:style w:type="character" w:customStyle="1" w:styleId="ListLabel16">
    <w:name w:val="ListLabel 16"/>
    <w:qFormat/>
    <w:rsid w:val="00A36F12"/>
    <w:rPr>
      <w:rFonts w:cs="Courier New"/>
    </w:rPr>
  </w:style>
  <w:style w:type="character" w:customStyle="1" w:styleId="ListLabel17">
    <w:name w:val="ListLabel 17"/>
    <w:qFormat/>
    <w:rsid w:val="00A36F12"/>
    <w:rPr>
      <w:rFonts w:cs="Wingdings"/>
    </w:rPr>
  </w:style>
  <w:style w:type="character" w:customStyle="1" w:styleId="ListLabel18">
    <w:name w:val="ListLabel 18"/>
    <w:qFormat/>
    <w:rsid w:val="00A36F12"/>
    <w:rPr>
      <w:rFonts w:cs="Symbol"/>
    </w:rPr>
  </w:style>
  <w:style w:type="character" w:customStyle="1" w:styleId="ListLabel19">
    <w:name w:val="ListLabel 19"/>
    <w:qFormat/>
    <w:rsid w:val="00A36F12"/>
    <w:rPr>
      <w:rFonts w:cs="Courier New"/>
    </w:rPr>
  </w:style>
  <w:style w:type="character" w:customStyle="1" w:styleId="ListLabel20">
    <w:name w:val="ListLabel 20"/>
    <w:qFormat/>
    <w:rsid w:val="00A36F12"/>
    <w:rPr>
      <w:rFonts w:cs="Wingdings"/>
    </w:rPr>
  </w:style>
  <w:style w:type="character" w:customStyle="1" w:styleId="ListLabel21">
    <w:name w:val="ListLabel 21"/>
    <w:qFormat/>
    <w:rsid w:val="00A36F12"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sid w:val="00A36F12"/>
    <w:rPr>
      <w:rFonts w:ascii="Times New Roman" w:eastAsia="Calibri" w:hAnsi="Times New Roman" w:cs="Times New Roman"/>
      <w:color w:val="0000FF"/>
      <w:sz w:val="24"/>
      <w:szCs w:val="24"/>
      <w:u w:val="single"/>
    </w:rPr>
  </w:style>
  <w:style w:type="character" w:customStyle="1" w:styleId="ListLabel23">
    <w:name w:val="ListLabel 23"/>
    <w:qFormat/>
    <w:rsid w:val="00A36F12"/>
    <w:rPr>
      <w:rFonts w:ascii="Times New Roman" w:eastAsia="Calibri" w:hAnsi="Times New Roman" w:cs="Times New Roman"/>
      <w:color w:val="0000FF"/>
      <w:sz w:val="24"/>
      <w:szCs w:val="24"/>
      <w:u w:val="single"/>
      <w:lang w:val="en-US"/>
    </w:rPr>
  </w:style>
  <w:style w:type="paragraph" w:customStyle="1" w:styleId="18">
    <w:name w:val="Заголовок1"/>
    <w:basedOn w:val="a"/>
    <w:next w:val="a6"/>
    <w:qFormat/>
    <w:rsid w:val="00A36F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14"/>
    <w:uiPriority w:val="99"/>
    <w:rsid w:val="007962B2"/>
    <w:rPr>
      <w:szCs w:val="20"/>
    </w:rPr>
  </w:style>
  <w:style w:type="paragraph" w:styleId="af4">
    <w:name w:val="List"/>
    <w:basedOn w:val="a6"/>
    <w:rsid w:val="00A36F12"/>
    <w:rPr>
      <w:rFonts w:cs="Lucida Sans"/>
    </w:rPr>
  </w:style>
  <w:style w:type="paragraph" w:styleId="af5">
    <w:name w:val="caption"/>
    <w:basedOn w:val="a"/>
    <w:uiPriority w:val="99"/>
    <w:qFormat/>
    <w:rsid w:val="007962B2"/>
    <w:rPr>
      <w:szCs w:val="20"/>
    </w:rPr>
  </w:style>
  <w:style w:type="paragraph" w:styleId="af6">
    <w:name w:val="index heading"/>
    <w:basedOn w:val="a"/>
    <w:qFormat/>
    <w:rsid w:val="00A36F12"/>
    <w:pPr>
      <w:suppressLineNumbers/>
    </w:pPr>
    <w:rPr>
      <w:rFonts w:cs="Lucida Sans"/>
    </w:rPr>
  </w:style>
  <w:style w:type="paragraph" w:styleId="a3">
    <w:name w:val="Balloon Text"/>
    <w:basedOn w:val="a"/>
    <w:link w:val="11"/>
    <w:uiPriority w:val="99"/>
    <w:semiHidden/>
    <w:qFormat/>
    <w:rsid w:val="007962B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12"/>
    <w:uiPriority w:val="99"/>
    <w:rsid w:val="007962B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15"/>
    <w:uiPriority w:val="99"/>
    <w:rsid w:val="007962B2"/>
    <w:rPr>
      <w:sz w:val="20"/>
      <w:szCs w:val="20"/>
    </w:rPr>
  </w:style>
  <w:style w:type="paragraph" w:customStyle="1" w:styleId="af7">
    <w:name w:val="Заголовок Знак"/>
    <w:basedOn w:val="a"/>
    <w:link w:val="af8"/>
    <w:uiPriority w:val="99"/>
    <w:qFormat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9">
    <w:name w:val="Без интервала1"/>
    <w:uiPriority w:val="99"/>
    <w:qFormat/>
    <w:rsid w:val="007962B2"/>
    <w:rPr>
      <w:color w:val="00000A"/>
      <w:sz w:val="22"/>
    </w:rPr>
  </w:style>
  <w:style w:type="paragraph" w:styleId="af8">
    <w:name w:val="Title"/>
    <w:basedOn w:val="a"/>
    <w:link w:val="af7"/>
    <w:uiPriority w:val="99"/>
    <w:qFormat/>
    <w:rsid w:val="007962B2"/>
    <w:pPr>
      <w:jc w:val="center"/>
    </w:pPr>
    <w:rPr>
      <w:sz w:val="28"/>
      <w:szCs w:val="28"/>
    </w:rPr>
  </w:style>
  <w:style w:type="paragraph" w:styleId="af9">
    <w:name w:val="Body Text Indent"/>
    <w:basedOn w:val="a"/>
    <w:uiPriority w:val="99"/>
    <w:rsid w:val="007962B2"/>
    <w:pPr>
      <w:jc w:val="both"/>
    </w:pPr>
    <w:rPr>
      <w:b/>
      <w:bCs/>
      <w:sz w:val="28"/>
      <w:szCs w:val="28"/>
    </w:rPr>
  </w:style>
  <w:style w:type="paragraph" w:styleId="23">
    <w:name w:val="Body Text Indent 2"/>
    <w:basedOn w:val="a"/>
    <w:uiPriority w:val="99"/>
    <w:qFormat/>
    <w:rsid w:val="007962B2"/>
    <w:pPr>
      <w:spacing w:after="120" w:line="480" w:lineRule="auto"/>
      <w:ind w:left="283"/>
    </w:pPr>
  </w:style>
  <w:style w:type="paragraph" w:styleId="33">
    <w:name w:val="Body Text Indent 3"/>
    <w:basedOn w:val="a"/>
    <w:uiPriority w:val="99"/>
    <w:qFormat/>
    <w:rsid w:val="007962B2"/>
    <w:pPr>
      <w:spacing w:after="120"/>
      <w:ind w:left="283"/>
    </w:pPr>
    <w:rPr>
      <w:sz w:val="16"/>
      <w:szCs w:val="16"/>
    </w:rPr>
  </w:style>
  <w:style w:type="paragraph" w:styleId="afa">
    <w:name w:val="annotation text"/>
    <w:basedOn w:val="a"/>
    <w:uiPriority w:val="99"/>
    <w:semiHidden/>
    <w:unhideWhenUsed/>
    <w:qFormat/>
    <w:rsid w:val="005B24C3"/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5B24C3"/>
    <w:rPr>
      <w:b/>
      <w:bCs/>
    </w:rPr>
  </w:style>
  <w:style w:type="paragraph" w:styleId="afc">
    <w:name w:val="List Paragraph"/>
    <w:basedOn w:val="a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qFormat/>
    <w:rsid w:val="00900EA0"/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d">
    <w:name w:val="Текстовый блок"/>
    <w:qFormat/>
    <w:rsid w:val="00900EA0"/>
    <w:pP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u w:color="000000"/>
      <w:lang w:eastAsia="ru-RU"/>
    </w:rPr>
  </w:style>
  <w:style w:type="paragraph" w:customStyle="1" w:styleId="Style12">
    <w:name w:val="Style12"/>
    <w:basedOn w:val="a"/>
    <w:uiPriority w:val="99"/>
    <w:qFormat/>
    <w:rsid w:val="00E13DBB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qFormat/>
    <w:rsid w:val="00E13DBB"/>
  </w:style>
  <w:style w:type="paragraph" w:customStyle="1" w:styleId="Style27">
    <w:name w:val="Style27"/>
    <w:basedOn w:val="a"/>
    <w:uiPriority w:val="99"/>
    <w:qFormat/>
    <w:rsid w:val="00E13DBB"/>
  </w:style>
  <w:style w:type="paragraph" w:customStyle="1" w:styleId="Style16">
    <w:name w:val="Style16"/>
    <w:basedOn w:val="a"/>
    <w:uiPriority w:val="99"/>
    <w:qFormat/>
    <w:rsid w:val="00E00029"/>
    <w:pPr>
      <w:widowControl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one">
    <w:name w:val="one"/>
    <w:basedOn w:val="a"/>
    <w:qFormat/>
    <w:rsid w:val="00E00029"/>
    <w:pPr>
      <w:spacing w:beforeAutospacing="1" w:afterAutospacing="1"/>
    </w:pPr>
    <w:rPr>
      <w:rFonts w:eastAsia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o.spbu.ru/deloweb/Pages/Resolution/ResolutionView.aspx?id=5776206&amp;rc_id=20666610&amp;card_id=0.LLPA.2FWWP.&amp;cabinet_id=7415177" TargetMode="External"/><Relationship Id="rId13" Type="http://schemas.openxmlformats.org/officeDocument/2006/relationships/hyperlink" Target="http://www.bc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per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f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in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" TargetMode="External"/><Relationship Id="rId10" Type="http://schemas.openxmlformats.org/officeDocument/2006/relationships/hyperlink" Target="http://www.procmc.ru/magazine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ufts.library.spbu.ru/CRDB/SPBGU/browse" TargetMode="External"/><Relationship Id="rId14" Type="http://schemas.openxmlformats.org/officeDocument/2006/relationships/hyperlink" Target="http://www.mana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56C5-DA8E-4B91-8C80-97434383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4045</Words>
  <Characters>23058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Ирина Витальевна</dc:creator>
  <dc:description/>
  <cp:lastModifiedBy>user user</cp:lastModifiedBy>
  <cp:revision>4</cp:revision>
  <cp:lastPrinted>2017-06-01T09:40:00Z</cp:lastPrinted>
  <dcterms:created xsi:type="dcterms:W3CDTF">2020-05-21T17:54:00Z</dcterms:created>
  <dcterms:modified xsi:type="dcterms:W3CDTF">2020-09-24T09:44:00Z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