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82F5" w14:textId="71D64697" w:rsidR="00372A6E" w:rsidRPr="004778F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4778FE">
        <w:rPr>
          <w:rStyle w:val="FontStyle37"/>
          <w:b w:val="0"/>
        </w:rPr>
        <w:t xml:space="preserve">Приложение №2 к приказу </w:t>
      </w:r>
      <w:r w:rsidR="009630A0" w:rsidRPr="004778FE">
        <w:rPr>
          <w:rStyle w:val="FontStyle37"/>
          <w:b w:val="0"/>
        </w:rPr>
        <w:t xml:space="preserve">первого </w:t>
      </w:r>
      <w:r w:rsidRPr="004778FE">
        <w:rPr>
          <w:rStyle w:val="FontStyle37"/>
          <w:b w:val="0"/>
        </w:rPr>
        <w:t>проректора</w:t>
      </w:r>
    </w:p>
    <w:p w14:paraId="07BCAEC0" w14:textId="1F5E7D6B" w:rsidR="00372A6E" w:rsidRPr="004778F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4778FE">
        <w:rPr>
          <w:rStyle w:val="FontStyle37"/>
          <w:b w:val="0"/>
        </w:rPr>
        <w:t>по учебно</w:t>
      </w:r>
      <w:r w:rsidR="00B03315" w:rsidRPr="004778FE">
        <w:rPr>
          <w:rStyle w:val="FontStyle37"/>
          <w:b w:val="0"/>
        </w:rPr>
        <w:t xml:space="preserve">й и </w:t>
      </w:r>
      <w:r w:rsidRPr="004778FE">
        <w:rPr>
          <w:rStyle w:val="FontStyle37"/>
          <w:b w:val="0"/>
        </w:rPr>
        <w:t>методической работе</w:t>
      </w:r>
    </w:p>
    <w:p w14:paraId="6C88A2A3" w14:textId="77777777" w:rsidR="00372A6E" w:rsidRPr="004778F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</w:p>
    <w:p w14:paraId="50D42B78" w14:textId="77777777" w:rsidR="00372A6E" w:rsidRPr="004778F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4778FE">
        <w:rPr>
          <w:rStyle w:val="FontStyle37"/>
          <w:b w:val="0"/>
        </w:rPr>
        <w:t>от _____________ № ____________</w:t>
      </w:r>
    </w:p>
    <w:p w14:paraId="769475EE" w14:textId="77777777" w:rsidR="00372A6E" w:rsidRPr="00B227C7" w:rsidRDefault="00372A6E" w:rsidP="00372A6E">
      <w:pPr>
        <w:pStyle w:val="Style21"/>
        <w:widowControl/>
        <w:ind w:firstLine="709"/>
        <w:rPr>
          <w:rStyle w:val="FontStyle37"/>
        </w:rPr>
      </w:pPr>
    </w:p>
    <w:p w14:paraId="4484F8B7" w14:textId="77777777" w:rsidR="00621F1E" w:rsidRPr="00B227C7" w:rsidRDefault="00621F1E" w:rsidP="00621F1E">
      <w:pPr>
        <w:pStyle w:val="Style21"/>
        <w:widowControl/>
        <w:ind w:firstLine="709"/>
        <w:jc w:val="center"/>
        <w:rPr>
          <w:rStyle w:val="FontStyle37"/>
          <w:szCs w:val="24"/>
        </w:rPr>
      </w:pPr>
    </w:p>
    <w:p w14:paraId="543EEFBF" w14:textId="77777777" w:rsidR="00E04B6D" w:rsidRPr="00027FEA" w:rsidRDefault="00E04B6D" w:rsidP="00E04B6D">
      <w:pPr>
        <w:spacing w:before="0" w:after="0"/>
        <w:jc w:val="center"/>
        <w:rPr>
          <w:b/>
          <w:szCs w:val="24"/>
        </w:rPr>
      </w:pPr>
      <w:r w:rsidRPr="00027FEA">
        <w:rPr>
          <w:b/>
          <w:szCs w:val="24"/>
        </w:rPr>
        <w:t xml:space="preserve">Программа государственной итоговой аттестации </w:t>
      </w:r>
    </w:p>
    <w:p w14:paraId="0D805C44" w14:textId="77777777" w:rsidR="00E04B6D" w:rsidRPr="00027FEA" w:rsidRDefault="00E04B6D" w:rsidP="00E04B6D">
      <w:pPr>
        <w:pStyle w:val="Style21"/>
        <w:widowControl/>
        <w:jc w:val="center"/>
        <w:rPr>
          <w:b/>
        </w:rPr>
      </w:pPr>
      <w:r w:rsidRPr="00027FEA">
        <w:rPr>
          <w:b/>
        </w:rPr>
        <w:t>в форме защиты выпускной квалификационной работы</w:t>
      </w:r>
    </w:p>
    <w:p w14:paraId="10604312" w14:textId="0FDDBDCA" w:rsidR="00E04B6D" w:rsidRPr="00027FEA" w:rsidRDefault="00E04B6D" w:rsidP="00E04B6D">
      <w:pPr>
        <w:pStyle w:val="Style21"/>
        <w:widowControl/>
        <w:jc w:val="center"/>
        <w:rPr>
          <w:b/>
        </w:rPr>
      </w:pPr>
      <w:r w:rsidRPr="00027FEA">
        <w:rPr>
          <w:b/>
        </w:rPr>
        <w:t xml:space="preserve">по основной образовательной </w:t>
      </w:r>
      <w:r w:rsidRPr="00E04B6D">
        <w:rPr>
          <w:b/>
        </w:rPr>
        <w:t>программе «Реклама и связи с общественностью»</w:t>
      </w:r>
    </w:p>
    <w:p w14:paraId="57F9BD03" w14:textId="77777777" w:rsidR="00E04B6D" w:rsidRPr="00027FEA" w:rsidRDefault="00E04B6D" w:rsidP="00E04B6D">
      <w:pPr>
        <w:pStyle w:val="Style21"/>
        <w:jc w:val="center"/>
        <w:rPr>
          <w:b/>
        </w:rPr>
      </w:pPr>
      <w:r w:rsidRPr="00027FEA">
        <w:rPr>
          <w:b/>
        </w:rPr>
        <w:t>по направлению 42.06.01 «Средства массовой информации и информационно-библиотечное дело»</w:t>
      </w:r>
    </w:p>
    <w:p w14:paraId="22D51421" w14:textId="77777777" w:rsidR="00E04B6D" w:rsidRPr="00027FEA" w:rsidRDefault="00E04B6D" w:rsidP="00E04B6D">
      <w:pPr>
        <w:pStyle w:val="Style21"/>
        <w:widowControl/>
        <w:jc w:val="center"/>
        <w:rPr>
          <w:rStyle w:val="FontStyle37"/>
          <w:szCs w:val="24"/>
        </w:rPr>
      </w:pPr>
      <w:r w:rsidRPr="00027FEA">
        <w:rPr>
          <w:b/>
        </w:rPr>
        <w:t>уровень образования «Подготовка кадров высшей квалификации»</w:t>
      </w:r>
    </w:p>
    <w:p w14:paraId="629EF42F" w14:textId="77777777" w:rsidR="00621F1E" w:rsidRPr="00621F1E" w:rsidRDefault="00621F1E" w:rsidP="00621F1E">
      <w:pPr>
        <w:pStyle w:val="Style21"/>
        <w:widowControl/>
        <w:ind w:firstLine="709"/>
        <w:jc w:val="center"/>
        <w:rPr>
          <w:b/>
          <w:bCs/>
          <w:sz w:val="22"/>
          <w:highlight w:val="lightGray"/>
        </w:rPr>
      </w:pPr>
    </w:p>
    <w:p w14:paraId="070AA34B" w14:textId="77777777" w:rsidR="00621F1E" w:rsidRPr="00E04B6D" w:rsidRDefault="00621F1E" w:rsidP="00621F1E">
      <w:pPr>
        <w:jc w:val="center"/>
      </w:pPr>
      <w:bookmarkStart w:id="0" w:name="bookmark0"/>
      <w:r w:rsidRPr="00E04B6D">
        <w:rPr>
          <w:b/>
        </w:rPr>
        <w:t>1. Общие положения</w:t>
      </w:r>
    </w:p>
    <w:p w14:paraId="3E271D28" w14:textId="77777777" w:rsidR="00621F1E" w:rsidRPr="00E04B6D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E04B6D">
        <w:rPr>
          <w:szCs w:val="24"/>
        </w:rPr>
        <w:t>1.1. Выпускная квалификационная работа (далее – ВКР) представляет собой научно-квалификационную работу, в которой содержится решение задачи, имеющей существенное значение для рекламы и связей с общественностью.</w:t>
      </w:r>
    </w:p>
    <w:p w14:paraId="7D96681C" w14:textId="77777777" w:rsidR="00621F1E" w:rsidRPr="00621F1E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highlight w:val="lightGray"/>
        </w:rPr>
      </w:pPr>
      <w:r w:rsidRPr="004C249D">
        <w:rPr>
          <w:szCs w:val="24"/>
        </w:rPr>
        <w:t>1.2. ВКР является самостоятельным исследованием обучающегося, выполненным под руководством назначенного ему научного руководителя, в соответствии с установленными требованиями.</w:t>
      </w:r>
      <w:r w:rsidRPr="004C249D">
        <w:t xml:space="preserve"> </w:t>
      </w:r>
      <w:r w:rsidRPr="004C249D">
        <w:rPr>
          <w:szCs w:val="24"/>
        </w:rPr>
        <w:t>ВКР может быть представлена в виде научного доклада об основных результатах подготовленной научно-квалификационной работы (диссертации).</w:t>
      </w:r>
    </w:p>
    <w:p w14:paraId="0E24FF8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B87D72">
        <w:rPr>
          <w:szCs w:val="24"/>
        </w:rPr>
        <w:t xml:space="preserve">1.3. Требования к научному докладу, порядок его подготовки и представления и критерии его оценки определяются программой государственной итоговой аттестации с учетом 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(утв. и введен в действие Приказом </w:t>
      </w:r>
      <w:proofErr w:type="spellStart"/>
      <w:r w:rsidRPr="00B87D72">
        <w:rPr>
          <w:szCs w:val="24"/>
        </w:rPr>
        <w:t>Росстандарта</w:t>
      </w:r>
      <w:proofErr w:type="spellEnd"/>
      <w:r w:rsidRPr="00B87D72">
        <w:rPr>
          <w:szCs w:val="24"/>
        </w:rPr>
        <w:t xml:space="preserve"> от 13.12.2011 № 811-ст).</w:t>
      </w:r>
    </w:p>
    <w:p w14:paraId="3C6C5DA0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B87D72">
        <w:rPr>
          <w:szCs w:val="24"/>
        </w:rPr>
        <w:t>1.4. Объем государственной итоговой аттестации, у</w:t>
      </w:r>
      <w:r w:rsidRPr="00B87D72">
        <w:rPr>
          <w:bCs/>
          <w:szCs w:val="24"/>
        </w:rPr>
        <w:t xml:space="preserve">чебный период и сроки государственной итоговой аттестации </w:t>
      </w:r>
      <w:r w:rsidRPr="00B87D72">
        <w:rPr>
          <w:szCs w:val="24"/>
        </w:rPr>
        <w:t>указаны в актуальном учебном плане и календарном учебном графике.</w:t>
      </w:r>
    </w:p>
    <w:p w14:paraId="24508CB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</w:rPr>
        <w:t>1.5. Язык подготовки и защиты ВКР: язык реализации образовательной программы.</w:t>
      </w:r>
    </w:p>
    <w:p w14:paraId="4132BD77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426"/>
      </w:pPr>
    </w:p>
    <w:p w14:paraId="529B6388" w14:textId="77777777" w:rsidR="00621F1E" w:rsidRPr="00B87D72" w:rsidRDefault="00621F1E" w:rsidP="000477CB">
      <w:pPr>
        <w:autoSpaceDE w:val="0"/>
        <w:autoSpaceDN w:val="0"/>
        <w:adjustRightInd w:val="0"/>
        <w:spacing w:before="0"/>
        <w:jc w:val="center"/>
        <w:rPr>
          <w:b/>
          <w:szCs w:val="24"/>
          <w:lang w:eastAsia="ru-RU"/>
        </w:rPr>
      </w:pPr>
      <w:r w:rsidRPr="00B87D72">
        <w:rPr>
          <w:b/>
          <w:szCs w:val="24"/>
          <w:lang w:eastAsia="ru-RU"/>
        </w:rPr>
        <w:t xml:space="preserve">2 . Требования к </w:t>
      </w:r>
      <w:r w:rsidRPr="00B87D72">
        <w:rPr>
          <w:b/>
          <w:szCs w:val="24"/>
        </w:rPr>
        <w:t>структуре и содержанию ВКР</w:t>
      </w:r>
    </w:p>
    <w:p w14:paraId="6273D4FC" w14:textId="77777777" w:rsidR="002A1919" w:rsidRPr="00D02B55" w:rsidRDefault="00621F1E" w:rsidP="00F97EBC">
      <w:pPr>
        <w:spacing w:before="0" w:after="0"/>
        <w:ind w:firstLine="709"/>
        <w:rPr>
          <w:rFonts w:ascii="Calibri" w:hAnsi="Calibri"/>
          <w:sz w:val="22"/>
        </w:rPr>
      </w:pPr>
      <w:r w:rsidRPr="00F97EBC">
        <w:rPr>
          <w:szCs w:val="24"/>
          <w:lang w:eastAsia="ru-RU"/>
        </w:rPr>
        <w:t>2.1.</w:t>
      </w:r>
      <w:r w:rsidRPr="00B87D72">
        <w:rPr>
          <w:szCs w:val="24"/>
          <w:lang w:eastAsia="ru-RU"/>
        </w:rPr>
        <w:t xml:space="preserve"> </w:t>
      </w:r>
      <w:r w:rsidR="002A1919" w:rsidRPr="00D02B55">
        <w:rPr>
          <w:szCs w:val="24"/>
        </w:rPr>
        <w:t>Выпускная квалификационная работа должна соответствовать требованиям, содержащимся в Правилах обучения в аспирантуре и ординатуре СПбГУ, утвержденных приказом от 30.08.2018 №8577/1 «Об утверждении Правил обучения по программам высшего образования -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университете».</w:t>
      </w:r>
    </w:p>
    <w:p w14:paraId="59554647" w14:textId="21E828D9" w:rsidR="00621F1E" w:rsidRPr="00B87D72" w:rsidRDefault="00621F1E" w:rsidP="00F97EBC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Структура ВКР: титульный лист, оглавление, введение, главы (главы делятся на параграфы), заключение, список литературы. Также работа может включать приложения (расшифровки интервью, таблицы и графики, наглядные материалы и т.п.).</w:t>
      </w:r>
    </w:p>
    <w:p w14:paraId="3775F2FA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2.2. На титульном листе ВКР указывается название университета, название ВКР, фамилия, имя и отчество студента, форма обучения, курс, ФИО научного руководителя, должность и ученая степень научного руководителя, город и год защиты.</w:t>
      </w:r>
    </w:p>
    <w:p w14:paraId="42F72ADA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2.3. Оглавление располагается на второй странице ВКР. В оглавлении указываются введение, названия глав и параграфов, заключение, список литературы, приложения, а также начальные страницы каждого раздела.</w:t>
      </w:r>
    </w:p>
    <w:p w14:paraId="1F33B25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2.4. Во введении ВКР обосновывается актуальность темы ВКР, степень научной разработанности проблемы, объект и предмет исследования, цель и задачи работы, научная новизна исследования, теоретическая и практическая значимость исследования, </w:t>
      </w:r>
      <w:r w:rsidRPr="00B87D72">
        <w:rPr>
          <w:szCs w:val="24"/>
          <w:lang w:eastAsia="ru-RU"/>
        </w:rPr>
        <w:lastRenderedPageBreak/>
        <w:t>методология и методы исследования, положения, выносимые на защиту, степень достоверности и апробация результатов исследования, его структура.</w:t>
      </w:r>
    </w:p>
    <w:p w14:paraId="1D4E19A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2.5. Нумерация разделов производится арабскими цифрами. Каждый раздел (глава, параграф) представляет собой самостоятельный завершенный фрагмент текста, тесно связанный с общим содержанием.</w:t>
      </w:r>
    </w:p>
    <w:p w14:paraId="583A4E1E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2.6. Заключение ВКР – это краткий обзор выполненного исследования, общая оценка эффективности выбранного подхода, степени достижения поставленных целей и сформулированных задач. В заключении автор может вновь обратиться к актуальности изучения проблемы в целом или ее отдельных аспектов, подчеркнуть перспективность использованного подхода, высказать предположение о возможных путях его модификации, поделиться мнением о необходимости апробировать иной исследовательский подход, и т. п. Обсуждение этих вопросов не может заменить выводы.</w:t>
      </w:r>
    </w:p>
    <w:p w14:paraId="4FD3AED0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В заключении не должны дублироваться выводы по главам. Могут присутствовать обобщения, охватывающие наиболее существенные результаты проведённой работы.</w:t>
      </w:r>
    </w:p>
    <w:p w14:paraId="06E63A3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2.7. Список литературы содержит библиографическое описание тех источников, которые непосредственно используются в ВКР (в виде прямых цитат или иносказательно). Источники, которые не цитировались и не упоминались в тексте ВКР, в список не включаются. Список литературы дается в алфавитном порядке по фамилиям авторов; если указано несколько работ одного и того же автора, то алфавитный порядок учитывает название его работ; если в публикации имя конкретного автора не указано, то в общем алфавитном порядке учитывается начальная буква названия публикации. Иностранные источники указываются в алфавитном порядке после публикаций на русском языке.</w:t>
      </w:r>
    </w:p>
    <w:p w14:paraId="4953B229" w14:textId="77777777" w:rsidR="00621F1E" w:rsidRPr="00621F1E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highlight w:val="lightGray"/>
        </w:rPr>
      </w:pPr>
    </w:p>
    <w:p w14:paraId="2AE69D7F" w14:textId="77777777" w:rsidR="00621F1E" w:rsidRPr="00B87D72" w:rsidRDefault="00621F1E" w:rsidP="00621F1E">
      <w:pPr>
        <w:jc w:val="center"/>
        <w:rPr>
          <w:b/>
          <w:szCs w:val="24"/>
        </w:rPr>
      </w:pPr>
      <w:r w:rsidRPr="00B87D72">
        <w:rPr>
          <w:b/>
          <w:szCs w:val="24"/>
        </w:rPr>
        <w:t>3. Требования к порядку выполнения и оформления ВКР</w:t>
      </w:r>
    </w:p>
    <w:p w14:paraId="4283C8E2" w14:textId="117474CB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3.1. </w:t>
      </w:r>
      <w:r w:rsidR="00C23A0F">
        <w:rPr>
          <w:szCs w:val="24"/>
        </w:rPr>
        <w:t xml:space="preserve">Требованием при подготовке ВКР в соответствии с общепринятыми этическими и правовыми нормами является добросовестное цитирование. Выполнение данного требования отражается в отзыве научного руководителя ВКР на основании результатов проверки ВКР на объем заимствования, в </w:t>
      </w:r>
      <w:proofErr w:type="spellStart"/>
      <w:r w:rsidR="00C23A0F">
        <w:rPr>
          <w:szCs w:val="24"/>
        </w:rPr>
        <w:t>т.ч</w:t>
      </w:r>
      <w:proofErr w:type="spellEnd"/>
      <w:r w:rsidR="00C23A0F">
        <w:rPr>
          <w:szCs w:val="24"/>
        </w:rPr>
        <w:t>. содержательного выявления неправомочных заимствований.</w:t>
      </w:r>
    </w:p>
    <w:p w14:paraId="1FBB0E38" w14:textId="77777777" w:rsidR="003071A2" w:rsidRDefault="00621F1E" w:rsidP="003071A2">
      <w:pPr>
        <w:pStyle w:val="31"/>
        <w:spacing w:before="0" w:after="0"/>
        <w:ind w:left="0" w:firstLine="709"/>
        <w:rPr>
          <w:sz w:val="24"/>
          <w:szCs w:val="24"/>
        </w:rPr>
      </w:pPr>
      <w:r w:rsidRPr="003071A2">
        <w:rPr>
          <w:sz w:val="24"/>
          <w:szCs w:val="24"/>
          <w:lang w:eastAsia="ru-RU"/>
        </w:rPr>
        <w:t>3.2.</w:t>
      </w:r>
      <w:r w:rsidRPr="00B87D72">
        <w:rPr>
          <w:szCs w:val="24"/>
          <w:lang w:eastAsia="ru-RU"/>
        </w:rPr>
        <w:t xml:space="preserve"> </w:t>
      </w:r>
      <w:r w:rsidR="003071A2">
        <w:rPr>
          <w:sz w:val="24"/>
          <w:szCs w:val="24"/>
        </w:rPr>
        <w:t>Титульный лист ВКР оформляется в соответствии с формой титульного листа утвержденной приказом проректора по учебно-методической работе от 03.07.2018 №6616/1 «Об утверждении формы программы государственной итоговой аттестации».</w:t>
      </w:r>
    </w:p>
    <w:p w14:paraId="54BE68EE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Работа должна быть выполнена в формате А4 через полтора интервала и размером шрифта </w:t>
      </w:r>
      <w:proofErr w:type="spellStart"/>
      <w:r w:rsidRPr="00B87D72">
        <w:rPr>
          <w:szCs w:val="24"/>
          <w:lang w:eastAsia="ru-RU"/>
        </w:rPr>
        <w:t>Times</w:t>
      </w:r>
      <w:proofErr w:type="spellEnd"/>
      <w:r w:rsidRPr="00B87D72">
        <w:rPr>
          <w:szCs w:val="24"/>
          <w:lang w:eastAsia="ru-RU"/>
        </w:rPr>
        <w:t xml:space="preserve"> </w:t>
      </w:r>
      <w:proofErr w:type="spellStart"/>
      <w:r w:rsidRPr="00B87D72">
        <w:rPr>
          <w:szCs w:val="24"/>
          <w:lang w:eastAsia="ru-RU"/>
        </w:rPr>
        <w:t>New</w:t>
      </w:r>
      <w:proofErr w:type="spellEnd"/>
      <w:r w:rsidRPr="00B87D72">
        <w:rPr>
          <w:szCs w:val="24"/>
          <w:lang w:eastAsia="ru-RU"/>
        </w:rPr>
        <w:t xml:space="preserve"> </w:t>
      </w:r>
      <w:proofErr w:type="spellStart"/>
      <w:r w:rsidRPr="00B87D72">
        <w:rPr>
          <w:szCs w:val="24"/>
          <w:lang w:eastAsia="ru-RU"/>
        </w:rPr>
        <w:t>Roman</w:t>
      </w:r>
      <w:proofErr w:type="spellEnd"/>
      <w:r w:rsidRPr="00B87D72">
        <w:rPr>
          <w:szCs w:val="24"/>
          <w:lang w:eastAsia="ru-RU"/>
        </w:rPr>
        <w:t xml:space="preserve"> 14 пунктов (в сносках - кегель 12, интервал - 1).</w:t>
      </w:r>
    </w:p>
    <w:p w14:paraId="27CC62B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3.3. Цветовое оформление - черно-белое; графики, диаграммы и т.п. материалы могут быть цветными.</w:t>
      </w:r>
    </w:p>
    <w:p w14:paraId="66F370F9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3.4. Нумерация страниц сквозная, включает текст работы, список литературы и приложения.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 </w:t>
      </w:r>
    </w:p>
    <w:p w14:paraId="2441FBA4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3.5. Оформление сносок и библиографическое описание источников должны быть унифицированы во всей работе и подчинены требованиям государственного стандарта.</w:t>
      </w:r>
    </w:p>
    <w:p w14:paraId="125F8DB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3.6. Содержание, введение, каждая глава, заключение, список литературы и каждое приложение начинаются с новой страницы. Новый параграф начинается на той же странице, на которой закончился предыдущий. Заголовки располагают посередине страницы без точки на конце. Переносить слова в заголовках не допускается. Заголовки выделяют жирным шрифтом и отделяют от текста сверху и снизу тремя интервалами.</w:t>
      </w:r>
    </w:p>
    <w:p w14:paraId="76CD1FE3" w14:textId="77777777" w:rsidR="00621F1E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B87D72">
        <w:rPr>
          <w:szCs w:val="24"/>
          <w:lang w:eastAsia="ru-RU"/>
        </w:rPr>
        <w:t>3.7. Текст выравнивается по ширине, абзацные отступы равняются пяти знакам (1,25 см).</w:t>
      </w:r>
    </w:p>
    <w:p w14:paraId="56B12FEF" w14:textId="77777777" w:rsidR="001051FB" w:rsidRDefault="001051FB" w:rsidP="00621F1E">
      <w:pPr>
        <w:autoSpaceDE w:val="0"/>
        <w:autoSpaceDN w:val="0"/>
        <w:adjustRightInd w:val="0"/>
        <w:spacing w:before="0" w:after="0"/>
        <w:ind w:firstLine="709"/>
      </w:pPr>
    </w:p>
    <w:p w14:paraId="3078F655" w14:textId="77777777" w:rsidR="00957D3C" w:rsidRPr="00B87D72" w:rsidRDefault="00957D3C" w:rsidP="00621F1E">
      <w:pPr>
        <w:autoSpaceDE w:val="0"/>
        <w:autoSpaceDN w:val="0"/>
        <w:adjustRightInd w:val="0"/>
        <w:spacing w:before="0" w:after="0"/>
        <w:ind w:firstLine="709"/>
      </w:pPr>
    </w:p>
    <w:p w14:paraId="364D4951" w14:textId="77777777" w:rsidR="00621F1E" w:rsidRPr="00B87D72" w:rsidRDefault="00621F1E" w:rsidP="00621F1E">
      <w:pPr>
        <w:autoSpaceDE w:val="0"/>
        <w:autoSpaceDN w:val="0"/>
        <w:adjustRightInd w:val="0"/>
        <w:jc w:val="center"/>
        <w:rPr>
          <w:b/>
          <w:szCs w:val="24"/>
        </w:rPr>
      </w:pPr>
      <w:r w:rsidRPr="00B87D72">
        <w:rPr>
          <w:b/>
          <w:szCs w:val="24"/>
        </w:rPr>
        <w:lastRenderedPageBreak/>
        <w:t>4. Методика и критерии оценки ВКР</w:t>
      </w:r>
    </w:p>
    <w:p w14:paraId="4E027A06" w14:textId="77777777" w:rsidR="00621F1E" w:rsidRPr="00B87D72" w:rsidRDefault="00621F1E" w:rsidP="00621F1E">
      <w:pPr>
        <w:autoSpaceDE w:val="0"/>
        <w:autoSpaceDN w:val="0"/>
        <w:adjustRightInd w:val="0"/>
        <w:ind w:firstLine="720"/>
        <w:rPr>
          <w:i/>
          <w:sz w:val="20"/>
          <w:szCs w:val="20"/>
        </w:rPr>
      </w:pPr>
      <w:r w:rsidRPr="00B87D72">
        <w:rPr>
          <w:szCs w:val="24"/>
        </w:rPr>
        <w:t>4.1. Вид ВКР: научно-квалификационная работа или научный доклад об основных результатах подготовленной научно-квалификационной работы.</w:t>
      </w:r>
      <w:r w:rsidRPr="00B87D72">
        <w:rPr>
          <w:i/>
          <w:sz w:val="20"/>
          <w:szCs w:val="20"/>
        </w:rPr>
        <w:t xml:space="preserve"> </w:t>
      </w:r>
    </w:p>
    <w:p w14:paraId="50100A9A" w14:textId="77777777" w:rsidR="00621F1E" w:rsidRPr="00B87D72" w:rsidRDefault="00621F1E" w:rsidP="00621F1E">
      <w:pPr>
        <w:autoSpaceDE w:val="0"/>
        <w:autoSpaceDN w:val="0"/>
        <w:adjustRightInd w:val="0"/>
        <w:ind w:firstLine="720"/>
        <w:rPr>
          <w:szCs w:val="24"/>
        </w:rPr>
      </w:pPr>
      <w:r w:rsidRPr="00B87D72">
        <w:rPr>
          <w:szCs w:val="24"/>
        </w:rPr>
        <w:t xml:space="preserve">4.2. Продолжительность защиты ВКР: </w:t>
      </w:r>
      <w:r w:rsidRPr="00B87D72">
        <w:rPr>
          <w:szCs w:val="24"/>
          <w:lang w:eastAsia="ru-RU"/>
        </w:rPr>
        <w:t>слово для изложения сделанных обучающимся выводов длится не более 10 минут</w:t>
      </w:r>
      <w:r w:rsidRPr="00B87D72">
        <w:rPr>
          <w:i/>
          <w:szCs w:val="24"/>
        </w:rPr>
        <w:t>.</w:t>
      </w:r>
    </w:p>
    <w:p w14:paraId="1273884B" w14:textId="77777777" w:rsidR="00621F1E" w:rsidRPr="00B87D72" w:rsidRDefault="00621F1E" w:rsidP="00621F1E">
      <w:pPr>
        <w:ind w:firstLine="709"/>
        <w:rPr>
          <w:i/>
          <w:sz w:val="20"/>
          <w:szCs w:val="20"/>
        </w:rPr>
      </w:pPr>
      <w:r w:rsidRPr="00B87D72">
        <w:rPr>
          <w:szCs w:val="24"/>
        </w:rPr>
        <w:t>4.3. Методика и критерии оценки ВКР / научного доклада:</w:t>
      </w:r>
      <w:r w:rsidRPr="00B87D72">
        <w:rPr>
          <w:i/>
          <w:sz w:val="20"/>
          <w:szCs w:val="20"/>
        </w:rPr>
        <w:t xml:space="preserve"> </w:t>
      </w:r>
    </w:p>
    <w:p w14:paraId="7540709F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4.3.1. Оценка «отлично» выставляется, если</w:t>
      </w:r>
    </w:p>
    <w:p w14:paraId="442D79A0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рассматриваемая тема соответствует специальности;</w:t>
      </w:r>
    </w:p>
    <w:p w14:paraId="1F9FBE54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содержание работы полностью соответствует теме;</w:t>
      </w:r>
    </w:p>
    <w:p w14:paraId="4E554FC4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работа отличается актуальностью и новизной;</w:t>
      </w:r>
    </w:p>
    <w:p w14:paraId="39E1F55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правильно определен объект, предмет и методы исследования;</w:t>
      </w:r>
    </w:p>
    <w:p w14:paraId="2C8DA3A2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исследуемая проблема проанализирована достаточно полно и многосторонне, в</w:t>
      </w:r>
    </w:p>
    <w:p w14:paraId="50CB4AF4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соответствии с методологическими представлениями, принятыми в избранной</w:t>
      </w:r>
    </w:p>
    <w:p w14:paraId="220748F6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области профессиональной деятельности, с применением соответствующих</w:t>
      </w:r>
    </w:p>
    <w:p w14:paraId="0C86C270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методических навыков;</w:t>
      </w:r>
    </w:p>
    <w:p w14:paraId="28DDF797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избранный для анализа материал имеет достаточный объем и позволяет сделать</w:t>
      </w:r>
    </w:p>
    <w:p w14:paraId="66701878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достоверные выводы;</w:t>
      </w:r>
    </w:p>
    <w:p w14:paraId="7567B1C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содержание изложено последовательно;</w:t>
      </w:r>
    </w:p>
    <w:p w14:paraId="261BCE46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фактические ошибки отсутствуют;</w:t>
      </w:r>
    </w:p>
    <w:p w14:paraId="13C5291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 процессе исследования получены значимые результаты;</w:t>
      </w:r>
    </w:p>
    <w:p w14:paraId="0DC588F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выводы убедительны и опираются на полученные результаты;</w:t>
      </w:r>
    </w:p>
    <w:p w14:paraId="6E24DF2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работа отличается богатством лексики, разнообразием используемых</w:t>
      </w:r>
    </w:p>
    <w:p w14:paraId="17927A98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синтаксических конструкций, точностью словоупотребления;</w:t>
      </w:r>
    </w:p>
    <w:p w14:paraId="6975EA5D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отсутствуют орфографические, пунктуационные ошибки;</w:t>
      </w:r>
    </w:p>
    <w:p w14:paraId="6BACE71F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работа в целом, справочный и научный аппарат (в частности, система ссылок)</w:t>
      </w:r>
    </w:p>
    <w:p w14:paraId="632B7B5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оформлены в соответствии с требованиями;</w:t>
      </w:r>
    </w:p>
    <w:p w14:paraId="16275B7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выступление на защите соответствует регламенту, имеет безукоризненную</w:t>
      </w:r>
    </w:p>
    <w:p w14:paraId="7EEC1002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речевую форму ответы на замечания рецензентов и вопросы членов ГЭК,</w:t>
      </w:r>
    </w:p>
    <w:p w14:paraId="412F16A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характеризуются уверенностью и убедительностью;</w:t>
      </w:r>
    </w:p>
    <w:p w14:paraId="46843312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мультимедиа презентация соответствует профессиональным требованиям и</w:t>
      </w:r>
    </w:p>
    <w:p w14:paraId="58A81AC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стандартам.</w:t>
      </w:r>
    </w:p>
    <w:p w14:paraId="4418D51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Возможно наличие одного-двух незначительных недочетов, однако недочеты не должны</w:t>
      </w:r>
    </w:p>
    <w:p w14:paraId="07B45437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носить принципиальный характер.</w:t>
      </w:r>
    </w:p>
    <w:p w14:paraId="2C0F6892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4.3.2. Оценка «хорошо» выставляется при наличии</w:t>
      </w:r>
    </w:p>
    <w:p w14:paraId="662B716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4.3.2.1. </w:t>
      </w:r>
      <w:r w:rsidRPr="00B87D72">
        <w:rPr>
          <w:b/>
          <w:bCs/>
          <w:szCs w:val="24"/>
          <w:lang w:eastAsia="ru-RU"/>
        </w:rPr>
        <w:t xml:space="preserve">одной </w:t>
      </w:r>
      <w:r w:rsidRPr="00B87D72">
        <w:rPr>
          <w:szCs w:val="24"/>
          <w:lang w:eastAsia="ru-RU"/>
        </w:rPr>
        <w:t>из перечисленных погрешностей:</w:t>
      </w:r>
    </w:p>
    <w:p w14:paraId="2BAB018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при определении объекта, предмета, методов исследования допущены</w:t>
      </w:r>
    </w:p>
    <w:p w14:paraId="5A670C02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незначительные ошибки;</w:t>
      </w:r>
    </w:p>
    <w:p w14:paraId="3E4492C0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в изложении встречаются отдельные нарушения логической последовательности;</w:t>
      </w:r>
    </w:p>
    <w:p w14:paraId="67BEAA69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 работе присутствуют фактические ошибки, не влияющие на итоги и выводы</w:t>
      </w:r>
    </w:p>
    <w:p w14:paraId="189C761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ВКР;</w:t>
      </w:r>
    </w:p>
    <w:p w14:paraId="456BBC3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 тексте работы присутствуют орфографические, пунктуационные,</w:t>
      </w:r>
    </w:p>
    <w:p w14:paraId="5120F5C7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грамматические и стилистические ошибки;</w:t>
      </w:r>
    </w:p>
    <w:p w14:paraId="7881C508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часть основного текста работы, справочного и научного аппарата (в частности,</w:t>
      </w:r>
    </w:p>
    <w:p w14:paraId="2570B9C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система ссылок) оформлены не в соответствии с требованиями;</w:t>
      </w:r>
    </w:p>
    <w:p w14:paraId="709389C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отдельные части работы плохо вычитаны, содержат опечатки и иные технические</w:t>
      </w:r>
    </w:p>
    <w:p w14:paraId="6718FDD1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погрешности;</w:t>
      </w:r>
    </w:p>
    <w:p w14:paraId="44CE1E0E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4.3.2.2. </w:t>
      </w:r>
      <w:r w:rsidRPr="00B87D72">
        <w:rPr>
          <w:b/>
          <w:bCs/>
          <w:szCs w:val="24"/>
          <w:lang w:eastAsia="ru-RU"/>
        </w:rPr>
        <w:t xml:space="preserve">совокупности </w:t>
      </w:r>
      <w:r w:rsidRPr="00B87D72">
        <w:rPr>
          <w:szCs w:val="24"/>
          <w:lang w:eastAsia="ru-RU"/>
        </w:rPr>
        <w:t>любых двух из перечисленных погрешностей:</w:t>
      </w:r>
    </w:p>
    <w:p w14:paraId="3263E4D7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нарушение регламента выступления;</w:t>
      </w:r>
    </w:p>
    <w:p w14:paraId="3D4ED93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стилистическое несовершенство речевой формы ВКР;</w:t>
      </w:r>
    </w:p>
    <w:p w14:paraId="14EF9C9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ответы на отдельные замечания рецензентов и вопросы членов ГЭК были</w:t>
      </w:r>
    </w:p>
    <w:p w14:paraId="47567078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lastRenderedPageBreak/>
        <w:t>недостаточно полными;</w:t>
      </w:r>
    </w:p>
    <w:p w14:paraId="5A2586DB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мультимедиа презентация подготовлена с отдельными отклонениями от</w:t>
      </w:r>
    </w:p>
    <w:p w14:paraId="6CB36289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стандартов.</w:t>
      </w:r>
    </w:p>
    <w:p w14:paraId="38D81FF3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4.3.3. Оценка «удовлетворительно» выставляется при наличии</w:t>
      </w:r>
    </w:p>
    <w:p w14:paraId="564E829F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 xml:space="preserve">4.3.3.1. </w:t>
      </w:r>
      <w:r w:rsidRPr="00B87D72">
        <w:rPr>
          <w:b/>
          <w:bCs/>
          <w:szCs w:val="24"/>
          <w:lang w:eastAsia="ru-RU"/>
        </w:rPr>
        <w:t xml:space="preserve">одной </w:t>
      </w:r>
      <w:r w:rsidRPr="00B87D72">
        <w:rPr>
          <w:szCs w:val="24"/>
          <w:lang w:eastAsia="ru-RU"/>
        </w:rPr>
        <w:t>из перечисленных погрешностей:</w:t>
      </w:r>
    </w:p>
    <w:p w14:paraId="1CF5E35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содержание работы не вполне соответствует теме;</w:t>
      </w:r>
    </w:p>
    <w:p w14:paraId="201EF7FE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 работе отсутствует новизна;</w:t>
      </w:r>
    </w:p>
    <w:p w14:paraId="5F1C8305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в определении объекта, предмета и методов исследования допущены</w:t>
      </w:r>
    </w:p>
    <w:p w14:paraId="63DB360C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принципиальные ошибки;</w:t>
      </w:r>
    </w:p>
    <w:p w14:paraId="6BB56564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исследуемая проблема проанализирована недостаточно, методы исследования</w:t>
      </w:r>
    </w:p>
    <w:p w14:paraId="28FF90E9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применены некорректно;</w:t>
      </w:r>
    </w:p>
    <w:p w14:paraId="6F66FD8E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• избранный для анализа материал имеет недостаточный объем и не позволяет</w:t>
      </w:r>
    </w:p>
    <w:p w14:paraId="5D1A124A" w14:textId="77777777" w:rsidR="00621F1E" w:rsidRPr="00B87D72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B87D72">
        <w:rPr>
          <w:szCs w:val="24"/>
          <w:lang w:eastAsia="ru-RU"/>
        </w:rPr>
        <w:t>сделать достоверные выводы;</w:t>
      </w:r>
    </w:p>
    <w:p w14:paraId="4C3C9BB1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присутствуют значительные фактические ошибки;</w:t>
      </w:r>
    </w:p>
    <w:p w14:paraId="4C2DA3FA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объем работы не соответствует предъявляемым требованиям;</w:t>
      </w:r>
    </w:p>
    <w:p w14:paraId="0DF87D06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объем цитат неоднократно превышает одну страницу печатного текста.</w:t>
      </w:r>
    </w:p>
    <w:p w14:paraId="10E1026F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 xml:space="preserve">4.3.3.2. </w:t>
      </w:r>
      <w:r w:rsidRPr="00971424">
        <w:rPr>
          <w:b/>
          <w:bCs/>
          <w:szCs w:val="24"/>
          <w:lang w:eastAsia="ru-RU"/>
        </w:rPr>
        <w:t xml:space="preserve">совокупности </w:t>
      </w:r>
      <w:r w:rsidRPr="00971424">
        <w:rPr>
          <w:szCs w:val="24"/>
          <w:lang w:eastAsia="ru-RU"/>
        </w:rPr>
        <w:t>из любых двух перечисленных погрешностей:</w:t>
      </w:r>
    </w:p>
    <w:p w14:paraId="23271918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основной текст работы, справочный и научный аппарат (в частности, система ссылок) оформлены не в соответствии с требованиями;</w:t>
      </w:r>
    </w:p>
    <w:p w14:paraId="2DFA6D1C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работа плохо вычитана, содержит опечатки и другие технические погрешности;</w:t>
      </w:r>
    </w:p>
    <w:p w14:paraId="7B389845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отсутствовали содержательные и полные ответы на замечания рецензента и вопросы членов ГЭК;</w:t>
      </w:r>
    </w:p>
    <w:p w14:paraId="45368BBF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>• мультимедиа презентация отсутствовала или была подготовлена с грубыми отклонениями от стандартов.</w:t>
      </w:r>
    </w:p>
    <w:p w14:paraId="589C01D1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 xml:space="preserve">4.3.3.3. </w:t>
      </w:r>
      <w:r w:rsidRPr="00971424">
        <w:rPr>
          <w:b/>
          <w:bCs/>
          <w:szCs w:val="24"/>
          <w:lang w:eastAsia="ru-RU"/>
        </w:rPr>
        <w:t xml:space="preserve">совокупности </w:t>
      </w:r>
      <w:r w:rsidRPr="00971424">
        <w:rPr>
          <w:szCs w:val="24"/>
          <w:lang w:eastAsia="ru-RU"/>
        </w:rPr>
        <w:t xml:space="preserve">из двух и более погрешностей, указанных в п. </w:t>
      </w:r>
      <w:proofErr w:type="gramStart"/>
      <w:r w:rsidRPr="00971424">
        <w:rPr>
          <w:szCs w:val="24"/>
          <w:lang w:eastAsia="ru-RU"/>
        </w:rPr>
        <w:t>4.3.2.1.;</w:t>
      </w:r>
      <w:proofErr w:type="gramEnd"/>
    </w:p>
    <w:p w14:paraId="73FE8A30" w14:textId="77777777" w:rsidR="00621F1E" w:rsidRPr="00971424" w:rsidRDefault="00621F1E" w:rsidP="00621F1E">
      <w:pPr>
        <w:tabs>
          <w:tab w:val="left" w:pos="426"/>
        </w:tabs>
        <w:spacing w:before="0" w:after="0"/>
        <w:rPr>
          <w:szCs w:val="24"/>
          <w:lang w:eastAsia="ru-RU"/>
        </w:rPr>
      </w:pPr>
      <w:r w:rsidRPr="00971424">
        <w:rPr>
          <w:szCs w:val="24"/>
          <w:lang w:eastAsia="ru-RU"/>
        </w:rPr>
        <w:t xml:space="preserve">4.3.3.4. </w:t>
      </w:r>
      <w:r w:rsidRPr="00971424">
        <w:rPr>
          <w:b/>
          <w:bCs/>
          <w:szCs w:val="24"/>
          <w:lang w:eastAsia="ru-RU"/>
        </w:rPr>
        <w:t xml:space="preserve">совокупности </w:t>
      </w:r>
      <w:r w:rsidRPr="00971424">
        <w:rPr>
          <w:szCs w:val="24"/>
          <w:lang w:eastAsia="ru-RU"/>
        </w:rPr>
        <w:t>из трех и более погрешностей, указанных в п. 4.3.2.2.</w:t>
      </w:r>
    </w:p>
    <w:p w14:paraId="0708366C" w14:textId="77777777" w:rsidR="00621F1E" w:rsidRPr="00971424" w:rsidRDefault="00621F1E" w:rsidP="00621F1E">
      <w:pPr>
        <w:tabs>
          <w:tab w:val="left" w:pos="426"/>
        </w:tabs>
        <w:spacing w:before="0" w:after="0"/>
        <w:rPr>
          <w:szCs w:val="24"/>
        </w:rPr>
      </w:pPr>
      <w:r w:rsidRPr="00971424">
        <w:rPr>
          <w:szCs w:val="24"/>
        </w:rPr>
        <w:t>4.3.4. Оценка «неудовлетворительно» выставляется при наличии</w:t>
      </w:r>
    </w:p>
    <w:p w14:paraId="611C7EC3" w14:textId="77777777" w:rsidR="00621F1E" w:rsidRPr="00971424" w:rsidRDefault="00621F1E" w:rsidP="00621F1E">
      <w:pPr>
        <w:tabs>
          <w:tab w:val="left" w:pos="426"/>
        </w:tabs>
        <w:spacing w:before="0" w:after="0"/>
        <w:rPr>
          <w:szCs w:val="24"/>
        </w:rPr>
      </w:pPr>
      <w:r w:rsidRPr="00971424">
        <w:rPr>
          <w:szCs w:val="24"/>
          <w:lang w:eastAsia="ru-RU"/>
        </w:rPr>
        <w:t xml:space="preserve">• </w:t>
      </w:r>
      <w:r w:rsidRPr="00971424">
        <w:rPr>
          <w:szCs w:val="24"/>
        </w:rPr>
        <w:t>неправомерных заимствований;</w:t>
      </w:r>
    </w:p>
    <w:p w14:paraId="1D37DB27" w14:textId="77777777" w:rsidR="00621F1E" w:rsidRPr="00971424" w:rsidRDefault="00621F1E" w:rsidP="00621F1E">
      <w:pPr>
        <w:tabs>
          <w:tab w:val="left" w:pos="426"/>
        </w:tabs>
        <w:spacing w:before="0" w:after="0"/>
        <w:rPr>
          <w:szCs w:val="24"/>
        </w:rPr>
      </w:pPr>
      <w:r w:rsidRPr="00971424">
        <w:rPr>
          <w:szCs w:val="24"/>
          <w:lang w:eastAsia="ru-RU"/>
        </w:rPr>
        <w:t xml:space="preserve">• </w:t>
      </w:r>
      <w:proofErr w:type="spellStart"/>
      <w:r w:rsidRPr="00971424">
        <w:rPr>
          <w:szCs w:val="24"/>
        </w:rPr>
        <w:t>фактологических</w:t>
      </w:r>
      <w:proofErr w:type="spellEnd"/>
      <w:r w:rsidRPr="00971424">
        <w:rPr>
          <w:szCs w:val="24"/>
        </w:rPr>
        <w:t xml:space="preserve"> и / или концептуальных ошибок, носящих принципиальный характер;</w:t>
      </w:r>
    </w:p>
    <w:p w14:paraId="02DF389E" w14:textId="77777777" w:rsidR="00621F1E" w:rsidRPr="00971424" w:rsidRDefault="00621F1E" w:rsidP="00621F1E">
      <w:pPr>
        <w:tabs>
          <w:tab w:val="left" w:pos="426"/>
        </w:tabs>
        <w:spacing w:before="0" w:after="0"/>
        <w:rPr>
          <w:szCs w:val="24"/>
        </w:rPr>
      </w:pPr>
      <w:r w:rsidRPr="00971424">
        <w:rPr>
          <w:szCs w:val="24"/>
          <w:lang w:eastAsia="ru-RU"/>
        </w:rPr>
        <w:t xml:space="preserve">• </w:t>
      </w:r>
      <w:r w:rsidRPr="00971424">
        <w:rPr>
          <w:szCs w:val="24"/>
        </w:rPr>
        <w:t>совокупности погрешностей, превышающей указанные в п. 4.3.3.</w:t>
      </w:r>
    </w:p>
    <w:p w14:paraId="488BC9E2" w14:textId="77777777" w:rsidR="00621F1E" w:rsidRPr="00971424" w:rsidRDefault="00621F1E" w:rsidP="00621F1E">
      <w:pPr>
        <w:autoSpaceDE w:val="0"/>
        <w:autoSpaceDN w:val="0"/>
        <w:adjustRightInd w:val="0"/>
        <w:jc w:val="center"/>
        <w:rPr>
          <w:b/>
          <w:szCs w:val="24"/>
        </w:rPr>
      </w:pPr>
      <w:r w:rsidRPr="00971424">
        <w:rPr>
          <w:b/>
          <w:szCs w:val="24"/>
        </w:rPr>
        <w:t>5. Процедура защиты ВКР</w:t>
      </w:r>
    </w:p>
    <w:p w14:paraId="35CCBDB1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971424">
        <w:rPr>
          <w:szCs w:val="24"/>
        </w:rPr>
        <w:t>5.1. ВКР / научный доклад подлежат размещению обучающимся в системе информационной поддержки образовательного процесса в порядке, предусмотренном соответствующим регламентом, в соответствии с Правилами обучения СПбГУ.</w:t>
      </w:r>
    </w:p>
    <w:p w14:paraId="0A9610F0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971424">
        <w:rPr>
          <w:szCs w:val="24"/>
        </w:rPr>
        <w:t>5.2. 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14:paraId="2BA13F35" w14:textId="543153A9" w:rsidR="001F0985" w:rsidRPr="00E51119" w:rsidRDefault="00621F1E" w:rsidP="001F0985">
      <w:pPr>
        <w:spacing w:before="0" w:after="0"/>
        <w:ind w:firstLine="709"/>
        <w:rPr>
          <w:szCs w:val="24"/>
        </w:rPr>
      </w:pPr>
      <w:r w:rsidRPr="00ED15C2">
        <w:rPr>
          <w:szCs w:val="24"/>
        </w:rPr>
        <w:t xml:space="preserve">5.3. </w:t>
      </w:r>
      <w:r w:rsidR="001F0985" w:rsidRPr="00ED15C2">
        <w:rPr>
          <w:szCs w:val="24"/>
        </w:rPr>
        <w:t xml:space="preserve">Защита осуществляется в соответствии </w:t>
      </w:r>
      <w:r w:rsidR="001F0985" w:rsidRPr="00ED15C2">
        <w:rPr>
          <w:rFonts w:eastAsia="Times New Roman"/>
          <w:szCs w:val="24"/>
        </w:rPr>
        <w:t>с Правилами обучения по программам высшего образования –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 утвержденными приказом от 30.08.2018 №8577/1 (с последующими изменениями).</w:t>
      </w:r>
      <w:bookmarkStart w:id="1" w:name="_GoBack"/>
      <w:bookmarkEnd w:id="1"/>
    </w:p>
    <w:p w14:paraId="3CD852C5" w14:textId="77777777" w:rsidR="00621F1E" w:rsidRPr="00971424" w:rsidRDefault="00621F1E" w:rsidP="00621F1E">
      <w:pPr>
        <w:autoSpaceDE w:val="0"/>
        <w:autoSpaceDN w:val="0"/>
        <w:adjustRightInd w:val="0"/>
        <w:spacing w:before="0" w:after="0"/>
        <w:ind w:firstLine="709"/>
        <w:rPr>
          <w:rFonts w:eastAsiaTheme="minorEastAsia"/>
          <w:szCs w:val="24"/>
          <w:lang w:eastAsia="ru-RU"/>
        </w:rPr>
      </w:pPr>
      <w:r w:rsidRPr="00971424">
        <w:rPr>
          <w:rFonts w:eastAsiaTheme="minorEastAsia"/>
          <w:szCs w:val="24"/>
          <w:lang w:eastAsia="ru-RU"/>
        </w:rPr>
        <w:t>5.4. В ситуации крайней необходимости в целях защиты жизни и здоровья обучающихся, научно-педагогических работников и сотрудников, обеспечивающих проведение государственной итоговой аттестации, по решению уполномоченного должностного лица государственная итоговая аттестация может проводиться исключительно с применением дистанционных технологий.</w:t>
      </w:r>
    </w:p>
    <w:p w14:paraId="51EC1E64" w14:textId="77777777" w:rsidR="00621F1E" w:rsidRPr="00621F1E" w:rsidRDefault="00621F1E" w:rsidP="00621F1E">
      <w:pPr>
        <w:ind w:firstLine="709"/>
        <w:rPr>
          <w:b/>
          <w:highlight w:val="lightGray"/>
        </w:rPr>
      </w:pPr>
    </w:p>
    <w:bookmarkEnd w:id="0"/>
    <w:p w14:paraId="00344404" w14:textId="77777777" w:rsidR="004E3F45" w:rsidRPr="00621F1E" w:rsidRDefault="004E3F45" w:rsidP="004E3F45">
      <w:pPr>
        <w:pStyle w:val="Style21"/>
        <w:widowControl/>
        <w:ind w:firstLine="709"/>
        <w:jc w:val="center"/>
        <w:rPr>
          <w:rStyle w:val="FontStyle37"/>
          <w:szCs w:val="24"/>
          <w:highlight w:val="lightGray"/>
        </w:rPr>
      </w:pPr>
    </w:p>
    <w:sectPr w:rsidR="004E3F45" w:rsidRPr="00621F1E" w:rsidSect="00D82221">
      <w:headerReference w:type="default" r:id="rId8"/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B973" w14:textId="77777777" w:rsidR="004511F3" w:rsidRDefault="004511F3">
      <w:pPr>
        <w:spacing w:before="0" w:after="0"/>
      </w:pPr>
      <w:r>
        <w:separator/>
      </w:r>
    </w:p>
  </w:endnote>
  <w:endnote w:type="continuationSeparator" w:id="0">
    <w:p w14:paraId="0078DE8B" w14:textId="77777777" w:rsidR="004511F3" w:rsidRDefault="00451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1C6D" w14:textId="77777777" w:rsidR="004511F3" w:rsidRDefault="004511F3">
      <w:pPr>
        <w:spacing w:before="0" w:after="0"/>
      </w:pPr>
      <w:r>
        <w:separator/>
      </w:r>
    </w:p>
  </w:footnote>
  <w:footnote w:type="continuationSeparator" w:id="0">
    <w:p w14:paraId="72B4C662" w14:textId="77777777" w:rsidR="004511F3" w:rsidRDefault="004511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36010"/>
      <w:docPartObj>
        <w:docPartGallery w:val="Page Numbers (Top of Page)"/>
        <w:docPartUnique/>
      </w:docPartObj>
    </w:sdtPr>
    <w:sdtEndPr/>
    <w:sdtContent>
      <w:p w14:paraId="082F1C07" w14:textId="77777777" w:rsidR="00693EAB" w:rsidRDefault="00D525F4">
        <w:pPr>
          <w:pStyle w:val="a4"/>
          <w:jc w:val="center"/>
        </w:pPr>
        <w:r>
          <w:fldChar w:fldCharType="begin"/>
        </w:r>
        <w:r w:rsidR="00693EAB">
          <w:instrText>PAGE   \* MERGEFORMAT</w:instrText>
        </w:r>
        <w:r>
          <w:fldChar w:fldCharType="separate"/>
        </w:r>
        <w:r w:rsidR="00ED15C2">
          <w:rPr>
            <w:noProof/>
          </w:rPr>
          <w:t>8</w:t>
        </w:r>
        <w:r>
          <w:fldChar w:fldCharType="end"/>
        </w:r>
      </w:p>
    </w:sdtContent>
  </w:sdt>
  <w:p w14:paraId="1252FADC" w14:textId="77777777" w:rsidR="00693EAB" w:rsidRDefault="0069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 w15:restartNumberingAfterBreak="0">
    <w:nsid w:val="02E000BB"/>
    <w:multiLevelType w:val="hybridMultilevel"/>
    <w:tmpl w:val="66A8A5AE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5F1"/>
    <w:multiLevelType w:val="multilevel"/>
    <w:tmpl w:val="61CC3A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F9637C2"/>
    <w:multiLevelType w:val="hybridMultilevel"/>
    <w:tmpl w:val="E190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BF42DC"/>
    <w:multiLevelType w:val="hybridMultilevel"/>
    <w:tmpl w:val="4F18D814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477"/>
    <w:multiLevelType w:val="multilevel"/>
    <w:tmpl w:val="D474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E294A"/>
    <w:multiLevelType w:val="hybridMultilevel"/>
    <w:tmpl w:val="C7DAAD3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75050"/>
    <w:multiLevelType w:val="hybridMultilevel"/>
    <w:tmpl w:val="A258A28C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A4482"/>
    <w:multiLevelType w:val="multilevel"/>
    <w:tmpl w:val="D474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2"/>
  </w:num>
  <w:num w:numId="15">
    <w:abstractNumId w:val="20"/>
  </w:num>
  <w:num w:numId="16">
    <w:abstractNumId w:val="22"/>
  </w:num>
  <w:num w:numId="17">
    <w:abstractNumId w:val="5"/>
  </w:num>
  <w:num w:numId="18">
    <w:abstractNumId w:val="21"/>
  </w:num>
  <w:num w:numId="19">
    <w:abstractNumId w:val="10"/>
  </w:num>
  <w:num w:numId="20">
    <w:abstractNumId w:val="2"/>
  </w:num>
  <w:num w:numId="21">
    <w:abstractNumId w:val="3"/>
  </w:num>
  <w:num w:numId="22">
    <w:abstractNumId w:val="11"/>
  </w:num>
  <w:num w:numId="23">
    <w:abstractNumId w:val="13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03"/>
    <w:rsid w:val="00002741"/>
    <w:rsid w:val="00002910"/>
    <w:rsid w:val="0000397E"/>
    <w:rsid w:val="0002032A"/>
    <w:rsid w:val="00025875"/>
    <w:rsid w:val="00027FEA"/>
    <w:rsid w:val="000319F0"/>
    <w:rsid w:val="0003740B"/>
    <w:rsid w:val="00042233"/>
    <w:rsid w:val="0004698F"/>
    <w:rsid w:val="000477CB"/>
    <w:rsid w:val="000546E3"/>
    <w:rsid w:val="00062289"/>
    <w:rsid w:val="00063D36"/>
    <w:rsid w:val="0007042D"/>
    <w:rsid w:val="00070A3D"/>
    <w:rsid w:val="000A3953"/>
    <w:rsid w:val="000A58F5"/>
    <w:rsid w:val="000C68B2"/>
    <w:rsid w:val="000D2F5E"/>
    <w:rsid w:val="000D3DA3"/>
    <w:rsid w:val="000F3F17"/>
    <w:rsid w:val="00104B58"/>
    <w:rsid w:val="001051FB"/>
    <w:rsid w:val="00105264"/>
    <w:rsid w:val="00113D4C"/>
    <w:rsid w:val="00126521"/>
    <w:rsid w:val="001436BE"/>
    <w:rsid w:val="001437A0"/>
    <w:rsid w:val="00146AB5"/>
    <w:rsid w:val="00154E3B"/>
    <w:rsid w:val="0017722D"/>
    <w:rsid w:val="00180DF8"/>
    <w:rsid w:val="00180E07"/>
    <w:rsid w:val="001857F8"/>
    <w:rsid w:val="00190ECD"/>
    <w:rsid w:val="00196F08"/>
    <w:rsid w:val="001A4273"/>
    <w:rsid w:val="001A787C"/>
    <w:rsid w:val="001C6625"/>
    <w:rsid w:val="001C6627"/>
    <w:rsid w:val="001D24DE"/>
    <w:rsid w:val="001D6EBD"/>
    <w:rsid w:val="001F0985"/>
    <w:rsid w:val="002057BF"/>
    <w:rsid w:val="002151D9"/>
    <w:rsid w:val="002168F1"/>
    <w:rsid w:val="00224A1F"/>
    <w:rsid w:val="00225CEB"/>
    <w:rsid w:val="002338EC"/>
    <w:rsid w:val="00236487"/>
    <w:rsid w:val="0024694E"/>
    <w:rsid w:val="002624AB"/>
    <w:rsid w:val="00276EF1"/>
    <w:rsid w:val="0028637A"/>
    <w:rsid w:val="002866A1"/>
    <w:rsid w:val="002A1919"/>
    <w:rsid w:val="002B7734"/>
    <w:rsid w:val="002C49DB"/>
    <w:rsid w:val="002D3888"/>
    <w:rsid w:val="002D4720"/>
    <w:rsid w:val="003071A2"/>
    <w:rsid w:val="00315F2B"/>
    <w:rsid w:val="00317785"/>
    <w:rsid w:val="00324E8C"/>
    <w:rsid w:val="00326548"/>
    <w:rsid w:val="00333D55"/>
    <w:rsid w:val="00335619"/>
    <w:rsid w:val="003423CD"/>
    <w:rsid w:val="00342ED5"/>
    <w:rsid w:val="00344884"/>
    <w:rsid w:val="00350B9D"/>
    <w:rsid w:val="0035745B"/>
    <w:rsid w:val="00362738"/>
    <w:rsid w:val="00372A6E"/>
    <w:rsid w:val="0038243B"/>
    <w:rsid w:val="003A43EC"/>
    <w:rsid w:val="003B5132"/>
    <w:rsid w:val="003B5BDC"/>
    <w:rsid w:val="003B7DCF"/>
    <w:rsid w:val="003D4369"/>
    <w:rsid w:val="003E4D37"/>
    <w:rsid w:val="003F0F73"/>
    <w:rsid w:val="003F4D1C"/>
    <w:rsid w:val="00402BFC"/>
    <w:rsid w:val="004100A2"/>
    <w:rsid w:val="004109FA"/>
    <w:rsid w:val="00412CD2"/>
    <w:rsid w:val="00413A25"/>
    <w:rsid w:val="00414853"/>
    <w:rsid w:val="004238B9"/>
    <w:rsid w:val="00425B29"/>
    <w:rsid w:val="00426258"/>
    <w:rsid w:val="00433307"/>
    <w:rsid w:val="004334A0"/>
    <w:rsid w:val="004511F3"/>
    <w:rsid w:val="0045287E"/>
    <w:rsid w:val="0045384C"/>
    <w:rsid w:val="00453E13"/>
    <w:rsid w:val="00457B73"/>
    <w:rsid w:val="00470C22"/>
    <w:rsid w:val="004718AA"/>
    <w:rsid w:val="00475C5C"/>
    <w:rsid w:val="004778FE"/>
    <w:rsid w:val="00490302"/>
    <w:rsid w:val="00493C94"/>
    <w:rsid w:val="004A72AB"/>
    <w:rsid w:val="004B1DE1"/>
    <w:rsid w:val="004B3C03"/>
    <w:rsid w:val="004C181C"/>
    <w:rsid w:val="004C1E53"/>
    <w:rsid w:val="004C249D"/>
    <w:rsid w:val="004C4184"/>
    <w:rsid w:val="004D7538"/>
    <w:rsid w:val="004E1912"/>
    <w:rsid w:val="004E3F45"/>
    <w:rsid w:val="004E4BC2"/>
    <w:rsid w:val="004E4C2C"/>
    <w:rsid w:val="004E6F0F"/>
    <w:rsid w:val="004F4D55"/>
    <w:rsid w:val="004F4EB4"/>
    <w:rsid w:val="004F5FFD"/>
    <w:rsid w:val="0050086F"/>
    <w:rsid w:val="00501F68"/>
    <w:rsid w:val="00504CF8"/>
    <w:rsid w:val="005136FD"/>
    <w:rsid w:val="005148C6"/>
    <w:rsid w:val="0052276B"/>
    <w:rsid w:val="00542FFC"/>
    <w:rsid w:val="00546538"/>
    <w:rsid w:val="00564679"/>
    <w:rsid w:val="00570516"/>
    <w:rsid w:val="00571F77"/>
    <w:rsid w:val="00572D61"/>
    <w:rsid w:val="0057421C"/>
    <w:rsid w:val="00576D5A"/>
    <w:rsid w:val="005828E4"/>
    <w:rsid w:val="00582C1C"/>
    <w:rsid w:val="005878BC"/>
    <w:rsid w:val="005975C4"/>
    <w:rsid w:val="005A691C"/>
    <w:rsid w:val="005B6133"/>
    <w:rsid w:val="005E4615"/>
    <w:rsid w:val="005E77AC"/>
    <w:rsid w:val="005F4171"/>
    <w:rsid w:val="005F4E72"/>
    <w:rsid w:val="005F5EFB"/>
    <w:rsid w:val="00601CDA"/>
    <w:rsid w:val="00602C76"/>
    <w:rsid w:val="006061F0"/>
    <w:rsid w:val="00607038"/>
    <w:rsid w:val="00614064"/>
    <w:rsid w:val="00614C0C"/>
    <w:rsid w:val="00614D83"/>
    <w:rsid w:val="00621F1E"/>
    <w:rsid w:val="0062221C"/>
    <w:rsid w:val="00642840"/>
    <w:rsid w:val="00646004"/>
    <w:rsid w:val="006475AC"/>
    <w:rsid w:val="006545F0"/>
    <w:rsid w:val="006610C5"/>
    <w:rsid w:val="00665BEB"/>
    <w:rsid w:val="006815B0"/>
    <w:rsid w:val="00683CEB"/>
    <w:rsid w:val="00684009"/>
    <w:rsid w:val="00693EAB"/>
    <w:rsid w:val="006B1C64"/>
    <w:rsid w:val="006B4E8D"/>
    <w:rsid w:val="006C3D32"/>
    <w:rsid w:val="006E0083"/>
    <w:rsid w:val="006E49EF"/>
    <w:rsid w:val="006E5FA4"/>
    <w:rsid w:val="006F36DB"/>
    <w:rsid w:val="0071021D"/>
    <w:rsid w:val="007112D5"/>
    <w:rsid w:val="007133DF"/>
    <w:rsid w:val="007139D4"/>
    <w:rsid w:val="00714683"/>
    <w:rsid w:val="00716DE5"/>
    <w:rsid w:val="00721C40"/>
    <w:rsid w:val="00732A7A"/>
    <w:rsid w:val="007370AB"/>
    <w:rsid w:val="00744494"/>
    <w:rsid w:val="00746212"/>
    <w:rsid w:val="00754973"/>
    <w:rsid w:val="0075560F"/>
    <w:rsid w:val="00756E8D"/>
    <w:rsid w:val="00766649"/>
    <w:rsid w:val="007763EE"/>
    <w:rsid w:val="007920C6"/>
    <w:rsid w:val="007A45A8"/>
    <w:rsid w:val="007A74A1"/>
    <w:rsid w:val="007C3458"/>
    <w:rsid w:val="007D09BC"/>
    <w:rsid w:val="007D5BA3"/>
    <w:rsid w:val="007F194D"/>
    <w:rsid w:val="007F3ABF"/>
    <w:rsid w:val="007F6553"/>
    <w:rsid w:val="00805AC3"/>
    <w:rsid w:val="008158D3"/>
    <w:rsid w:val="00822929"/>
    <w:rsid w:val="00825FB8"/>
    <w:rsid w:val="008303A8"/>
    <w:rsid w:val="00840CF5"/>
    <w:rsid w:val="0084495D"/>
    <w:rsid w:val="008629EA"/>
    <w:rsid w:val="00862F14"/>
    <w:rsid w:val="00870CAC"/>
    <w:rsid w:val="00872416"/>
    <w:rsid w:val="00872D76"/>
    <w:rsid w:val="0088641C"/>
    <w:rsid w:val="00890315"/>
    <w:rsid w:val="00890991"/>
    <w:rsid w:val="00892DD2"/>
    <w:rsid w:val="00893E19"/>
    <w:rsid w:val="0089616C"/>
    <w:rsid w:val="008966FB"/>
    <w:rsid w:val="008A1DBC"/>
    <w:rsid w:val="008D2143"/>
    <w:rsid w:val="008D24A2"/>
    <w:rsid w:val="008D2C61"/>
    <w:rsid w:val="008D335F"/>
    <w:rsid w:val="008E4AF4"/>
    <w:rsid w:val="008F07BC"/>
    <w:rsid w:val="008F14EA"/>
    <w:rsid w:val="0090525E"/>
    <w:rsid w:val="00912A3C"/>
    <w:rsid w:val="0093339C"/>
    <w:rsid w:val="00941B4E"/>
    <w:rsid w:val="00942392"/>
    <w:rsid w:val="009553A2"/>
    <w:rsid w:val="00957D3C"/>
    <w:rsid w:val="00962634"/>
    <w:rsid w:val="009630A0"/>
    <w:rsid w:val="00967CE7"/>
    <w:rsid w:val="00971424"/>
    <w:rsid w:val="009718FA"/>
    <w:rsid w:val="009915C2"/>
    <w:rsid w:val="009A0487"/>
    <w:rsid w:val="009A0EA3"/>
    <w:rsid w:val="009A1379"/>
    <w:rsid w:val="009A322D"/>
    <w:rsid w:val="009A70CA"/>
    <w:rsid w:val="009F5FC1"/>
    <w:rsid w:val="009F65AE"/>
    <w:rsid w:val="00A03714"/>
    <w:rsid w:val="00A059CA"/>
    <w:rsid w:val="00A34A38"/>
    <w:rsid w:val="00A365E8"/>
    <w:rsid w:val="00A565F5"/>
    <w:rsid w:val="00A6191B"/>
    <w:rsid w:val="00A764A5"/>
    <w:rsid w:val="00A86A34"/>
    <w:rsid w:val="00AA37F8"/>
    <w:rsid w:val="00AB2B38"/>
    <w:rsid w:val="00AC2594"/>
    <w:rsid w:val="00AC26BC"/>
    <w:rsid w:val="00AD3531"/>
    <w:rsid w:val="00AD429F"/>
    <w:rsid w:val="00AD5338"/>
    <w:rsid w:val="00AD5EC6"/>
    <w:rsid w:val="00AE3C73"/>
    <w:rsid w:val="00AE5E43"/>
    <w:rsid w:val="00AE71E8"/>
    <w:rsid w:val="00AE757B"/>
    <w:rsid w:val="00AE7965"/>
    <w:rsid w:val="00AF09C1"/>
    <w:rsid w:val="00AF4B2B"/>
    <w:rsid w:val="00AF5A06"/>
    <w:rsid w:val="00B0200F"/>
    <w:rsid w:val="00B024AD"/>
    <w:rsid w:val="00B03315"/>
    <w:rsid w:val="00B03DDD"/>
    <w:rsid w:val="00B102D6"/>
    <w:rsid w:val="00B159F4"/>
    <w:rsid w:val="00B27C47"/>
    <w:rsid w:val="00B32AA7"/>
    <w:rsid w:val="00B42535"/>
    <w:rsid w:val="00B439CF"/>
    <w:rsid w:val="00B52A93"/>
    <w:rsid w:val="00B540B2"/>
    <w:rsid w:val="00B5481D"/>
    <w:rsid w:val="00B65BE9"/>
    <w:rsid w:val="00B727B2"/>
    <w:rsid w:val="00B807BF"/>
    <w:rsid w:val="00B87D72"/>
    <w:rsid w:val="00B92B23"/>
    <w:rsid w:val="00B969A4"/>
    <w:rsid w:val="00BA4000"/>
    <w:rsid w:val="00BC4404"/>
    <w:rsid w:val="00BC79BD"/>
    <w:rsid w:val="00BE04DC"/>
    <w:rsid w:val="00BF2F13"/>
    <w:rsid w:val="00C018DF"/>
    <w:rsid w:val="00C02CA7"/>
    <w:rsid w:val="00C06F72"/>
    <w:rsid w:val="00C23A0F"/>
    <w:rsid w:val="00C2441A"/>
    <w:rsid w:val="00C264F1"/>
    <w:rsid w:val="00C344C1"/>
    <w:rsid w:val="00C34880"/>
    <w:rsid w:val="00C411DF"/>
    <w:rsid w:val="00C5195C"/>
    <w:rsid w:val="00C52488"/>
    <w:rsid w:val="00C65E4F"/>
    <w:rsid w:val="00C92A7F"/>
    <w:rsid w:val="00CA6001"/>
    <w:rsid w:val="00CC759E"/>
    <w:rsid w:val="00CD4CA0"/>
    <w:rsid w:val="00CE13F0"/>
    <w:rsid w:val="00CE291F"/>
    <w:rsid w:val="00CF2D4C"/>
    <w:rsid w:val="00CF5FAB"/>
    <w:rsid w:val="00CF6EB1"/>
    <w:rsid w:val="00D0536A"/>
    <w:rsid w:val="00D07C02"/>
    <w:rsid w:val="00D1112D"/>
    <w:rsid w:val="00D12657"/>
    <w:rsid w:val="00D12A8B"/>
    <w:rsid w:val="00D12F48"/>
    <w:rsid w:val="00D15471"/>
    <w:rsid w:val="00D16EBE"/>
    <w:rsid w:val="00D22A67"/>
    <w:rsid w:val="00D320CD"/>
    <w:rsid w:val="00D45176"/>
    <w:rsid w:val="00D50D22"/>
    <w:rsid w:val="00D525F4"/>
    <w:rsid w:val="00D6779D"/>
    <w:rsid w:val="00D73761"/>
    <w:rsid w:val="00D75513"/>
    <w:rsid w:val="00D76DA2"/>
    <w:rsid w:val="00D82221"/>
    <w:rsid w:val="00D92536"/>
    <w:rsid w:val="00D94D13"/>
    <w:rsid w:val="00DA27D1"/>
    <w:rsid w:val="00DA7A14"/>
    <w:rsid w:val="00DB0756"/>
    <w:rsid w:val="00DC19B8"/>
    <w:rsid w:val="00DC65E6"/>
    <w:rsid w:val="00DD3DA2"/>
    <w:rsid w:val="00DE322A"/>
    <w:rsid w:val="00DE6280"/>
    <w:rsid w:val="00DF1198"/>
    <w:rsid w:val="00DF2DE3"/>
    <w:rsid w:val="00DF3F81"/>
    <w:rsid w:val="00E04B6D"/>
    <w:rsid w:val="00E05064"/>
    <w:rsid w:val="00E07160"/>
    <w:rsid w:val="00E17295"/>
    <w:rsid w:val="00E2723F"/>
    <w:rsid w:val="00E369ED"/>
    <w:rsid w:val="00E41FAF"/>
    <w:rsid w:val="00E42E20"/>
    <w:rsid w:val="00E4521F"/>
    <w:rsid w:val="00E50384"/>
    <w:rsid w:val="00E51119"/>
    <w:rsid w:val="00E53E80"/>
    <w:rsid w:val="00E542C4"/>
    <w:rsid w:val="00E56F26"/>
    <w:rsid w:val="00E57537"/>
    <w:rsid w:val="00E600FE"/>
    <w:rsid w:val="00E61503"/>
    <w:rsid w:val="00E62CE4"/>
    <w:rsid w:val="00E6392F"/>
    <w:rsid w:val="00E65B0A"/>
    <w:rsid w:val="00E77BF3"/>
    <w:rsid w:val="00E83FA6"/>
    <w:rsid w:val="00E855B1"/>
    <w:rsid w:val="00E87FD8"/>
    <w:rsid w:val="00E9018F"/>
    <w:rsid w:val="00E9054A"/>
    <w:rsid w:val="00E91732"/>
    <w:rsid w:val="00EA494B"/>
    <w:rsid w:val="00EA5FFA"/>
    <w:rsid w:val="00EA6B38"/>
    <w:rsid w:val="00EB4479"/>
    <w:rsid w:val="00EB51F7"/>
    <w:rsid w:val="00EB6CCD"/>
    <w:rsid w:val="00EC091E"/>
    <w:rsid w:val="00EC4590"/>
    <w:rsid w:val="00ED15C2"/>
    <w:rsid w:val="00ED2F90"/>
    <w:rsid w:val="00EE07DA"/>
    <w:rsid w:val="00EE1C01"/>
    <w:rsid w:val="00EF3D1D"/>
    <w:rsid w:val="00EF5399"/>
    <w:rsid w:val="00EF74B4"/>
    <w:rsid w:val="00F04350"/>
    <w:rsid w:val="00F1348F"/>
    <w:rsid w:val="00F13923"/>
    <w:rsid w:val="00F13CB0"/>
    <w:rsid w:val="00F2347B"/>
    <w:rsid w:val="00F25F07"/>
    <w:rsid w:val="00F27589"/>
    <w:rsid w:val="00F3206B"/>
    <w:rsid w:val="00F33BAD"/>
    <w:rsid w:val="00F343CF"/>
    <w:rsid w:val="00F356D4"/>
    <w:rsid w:val="00F424B3"/>
    <w:rsid w:val="00F4783F"/>
    <w:rsid w:val="00F7533B"/>
    <w:rsid w:val="00F82B92"/>
    <w:rsid w:val="00F86522"/>
    <w:rsid w:val="00F957AE"/>
    <w:rsid w:val="00F95A34"/>
    <w:rsid w:val="00F97EBC"/>
    <w:rsid w:val="00FA39F9"/>
    <w:rsid w:val="00FB1571"/>
    <w:rsid w:val="00FB2A60"/>
    <w:rsid w:val="00FB3ADA"/>
    <w:rsid w:val="00FC4A78"/>
    <w:rsid w:val="00FE1A76"/>
    <w:rsid w:val="00FE1F7D"/>
    <w:rsid w:val="00FE249F"/>
    <w:rsid w:val="00FE2DC6"/>
    <w:rsid w:val="00FE53F7"/>
    <w:rsid w:val="00FF0A3C"/>
    <w:rsid w:val="00FF47C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8394FF"/>
  <w15:docId w15:val="{7558408C-84A3-4907-88B7-36696AE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714683"/>
    <w:pPr>
      <w:spacing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4683"/>
    <w:rPr>
      <w:rFonts w:ascii="Times New Roman" w:hAnsi="Times New Roman"/>
      <w:sz w:val="24"/>
      <w:szCs w:val="22"/>
      <w:lang w:eastAsia="en-US"/>
    </w:rPr>
  </w:style>
  <w:style w:type="paragraph" w:customStyle="1" w:styleId="Style12">
    <w:name w:val="Style12"/>
    <w:basedOn w:val="a"/>
    <w:uiPriority w:val="99"/>
    <w:rsid w:val="00E05064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E0506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E05064"/>
    <w:rPr>
      <w:rFonts w:ascii="Times New Roman" w:hAnsi="Times New Roman" w:cs="Times New Roman"/>
      <w:sz w:val="22"/>
      <w:szCs w:val="22"/>
    </w:rPr>
  </w:style>
  <w:style w:type="character" w:customStyle="1" w:styleId="exldetailsdisplayval">
    <w:name w:val="exldetailsdisplayval"/>
    <w:basedOn w:val="a1"/>
    <w:rsid w:val="00766649"/>
  </w:style>
  <w:style w:type="character" w:customStyle="1" w:styleId="searchword">
    <w:name w:val="searchword"/>
    <w:basedOn w:val="a1"/>
    <w:rsid w:val="00766649"/>
  </w:style>
  <w:style w:type="character" w:customStyle="1" w:styleId="apple-converted-space">
    <w:name w:val="apple-converted-space"/>
    <w:basedOn w:val="a1"/>
    <w:rsid w:val="00AA37F8"/>
  </w:style>
  <w:style w:type="paragraph" w:customStyle="1" w:styleId="Style21">
    <w:name w:val="Style21"/>
    <w:basedOn w:val="a"/>
    <w:uiPriority w:val="99"/>
    <w:rsid w:val="00372A6E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37">
    <w:name w:val="Font Style37"/>
    <w:uiPriority w:val="99"/>
    <w:rsid w:val="00372A6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3423CD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3423CD"/>
    <w:rPr>
      <w:rFonts w:ascii="Times New Roman" w:hAnsi="Times New Roman"/>
      <w:sz w:val="24"/>
      <w:szCs w:val="22"/>
      <w:lang w:eastAsia="en-US"/>
    </w:rPr>
  </w:style>
  <w:style w:type="character" w:customStyle="1" w:styleId="12">
    <w:name w:val="Основной текст с отступом Знак1"/>
    <w:uiPriority w:val="99"/>
    <w:locked/>
    <w:rsid w:val="003423CD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071A2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071A2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E84-5A49-41C9-B02C-6933788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11883</CharactersWithSpaces>
  <SharedDoc>false</SharedDoc>
  <HLinks>
    <vt:vector size="6" baseType="variant">
      <vt:variant>
        <vt:i4>7340155</vt:i4>
      </vt:variant>
      <vt:variant>
        <vt:i4>2</vt:i4>
      </vt:variant>
      <vt:variant>
        <vt:i4>0</vt:i4>
      </vt:variant>
      <vt:variant>
        <vt:i4>5</vt:i4>
      </vt:variant>
      <vt:variant>
        <vt:lpwstr>mailto:ns_labush@mail.ru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Badenko</dc:creator>
  <cp:lastModifiedBy>Усова Марина Анатольевна</cp:lastModifiedBy>
  <cp:revision>97</cp:revision>
  <cp:lastPrinted>2017-10-10T13:05:00Z</cp:lastPrinted>
  <dcterms:created xsi:type="dcterms:W3CDTF">2019-09-05T16:45:00Z</dcterms:created>
  <dcterms:modified xsi:type="dcterms:W3CDTF">2020-11-06T09:40:00Z</dcterms:modified>
</cp:coreProperties>
</file>