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7" w:rsidRPr="00E03AC3" w:rsidRDefault="00870C6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C3">
        <w:rPr>
          <w:rFonts w:ascii="Times New Roman" w:eastAsia="Times New Roman" w:hAnsi="Times New Roman" w:cs="Times New Roman"/>
          <w:sz w:val="28"/>
          <w:szCs w:val="28"/>
        </w:rPr>
        <w:t>С. А. Данилова</w:t>
      </w:r>
      <w:bookmarkStart w:id="0" w:name="_GoBack"/>
      <w:bookmarkEnd w:id="0"/>
    </w:p>
    <w:p w:rsidR="00E32FD7" w:rsidRPr="00E03AC3" w:rsidRDefault="00870C6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E32FD7" w:rsidRPr="0091082D" w:rsidRDefault="00870C6D">
      <w:pPr>
        <w:spacing w:line="360" w:lineRule="auto"/>
        <w:contextualSpacing w:val="0"/>
        <w:rPr>
          <w:sz w:val="28"/>
          <w:szCs w:val="28"/>
          <w:lang w:val="ru-RU"/>
        </w:rPr>
      </w:pPr>
      <w:r w:rsidRPr="00E03AC3">
        <w:rPr>
          <w:rFonts w:ascii="Times New Roman" w:eastAsia="Times New Roman" w:hAnsi="Times New Roman" w:cs="Times New Roman"/>
          <w:sz w:val="28"/>
          <w:szCs w:val="28"/>
        </w:rPr>
        <w:t>КОММУНИКАТИВНЫЕ ПЛОЩАДКИ СОВРЕМЕН</w:t>
      </w:r>
      <w:r w:rsidR="0091082D">
        <w:rPr>
          <w:rFonts w:ascii="Times New Roman" w:eastAsia="Times New Roman" w:hAnsi="Times New Roman" w:cs="Times New Roman"/>
          <w:sz w:val="28"/>
          <w:szCs w:val="28"/>
        </w:rPr>
        <w:t>НОГО ПОЭТА</w:t>
      </w:r>
    </w:p>
    <w:p w:rsidR="0018586B" w:rsidRDefault="0018586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2A56" w:rsidRDefault="00870C6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3AC3">
        <w:rPr>
          <w:rFonts w:ascii="Times New Roman" w:eastAsia="Times New Roman" w:hAnsi="Times New Roman" w:cs="Times New Roman"/>
          <w:sz w:val="28"/>
          <w:szCs w:val="28"/>
        </w:rPr>
        <w:t>В поисках выхода на целевую аудиторию поэт находится перед выбором стратегии продвижения своего творчества, для чего он использует возможности разли</w:t>
      </w:r>
      <w:r w:rsidR="005809A9">
        <w:rPr>
          <w:rFonts w:ascii="Times New Roman" w:eastAsia="Times New Roman" w:hAnsi="Times New Roman" w:cs="Times New Roman"/>
          <w:sz w:val="28"/>
          <w:szCs w:val="28"/>
        </w:rPr>
        <w:t xml:space="preserve">чных коммуникативных площадок. </w:t>
      </w:r>
      <w:r w:rsidR="005809A9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Современная э</w:t>
      </w:r>
      <w:r w:rsidR="00A04D65">
        <w:rPr>
          <w:rFonts w:ascii="Times New Roman" w:eastAsia="Times New Roman" w:hAnsi="Times New Roman" w:cs="Times New Roman"/>
          <w:sz w:val="28"/>
          <w:szCs w:val="28"/>
        </w:rPr>
        <w:t>поха альтермодерна</w:t>
      </w:r>
      <w:r w:rsidR="00A04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 согласно терминологии Н. Буррио,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время и</w:t>
      </w:r>
      <w:r w:rsidR="00E21C91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 homo viator</w:t>
      </w:r>
      <w:r w:rsidR="00A04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4D6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21C91">
        <w:rPr>
          <w:rFonts w:ascii="Times New Roman" w:eastAsia="Times New Roman" w:hAnsi="Times New Roman" w:cs="Times New Roman"/>
          <w:sz w:val="28"/>
          <w:szCs w:val="28"/>
        </w:rPr>
        <w:t>, ст</w:t>
      </w:r>
      <w:r w:rsidR="00A04D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21C91">
        <w:rPr>
          <w:rFonts w:ascii="Times New Roman" w:eastAsia="Times New Roman" w:hAnsi="Times New Roman" w:cs="Times New Roman"/>
          <w:sz w:val="28"/>
          <w:szCs w:val="28"/>
        </w:rPr>
        <w:t>рающ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E21C91">
        <w:rPr>
          <w:rFonts w:ascii="Times New Roman" w:eastAsia="Times New Roman" w:hAnsi="Times New Roman" w:cs="Times New Roman"/>
          <w:sz w:val="28"/>
          <w:szCs w:val="28"/>
        </w:rPr>
        <w:t xml:space="preserve"> всяческие границы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творящего 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E21C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главного 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лица, </w:t>
      </w:r>
      <w:proofErr w:type="spellStart"/>
      <w:r w:rsidRPr="00E03AC3">
        <w:rPr>
          <w:rFonts w:ascii="Times New Roman" w:eastAsia="Times New Roman" w:hAnsi="Times New Roman" w:cs="Times New Roman"/>
          <w:sz w:val="28"/>
          <w:szCs w:val="28"/>
        </w:rPr>
        <w:t>сочета</w:t>
      </w:r>
      <w:r w:rsidR="005809A9">
        <w:rPr>
          <w:rFonts w:ascii="Times New Roman" w:eastAsia="Times New Roman" w:hAnsi="Times New Roman" w:cs="Times New Roman"/>
          <w:sz w:val="28"/>
          <w:szCs w:val="28"/>
          <w:lang w:val="ru-RU"/>
        </w:rPr>
        <w:t>ющего</w:t>
      </w:r>
      <w:proofErr w:type="spellEnd"/>
      <w:r w:rsidR="005809A9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580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классического и </w:t>
      </w:r>
      <w:proofErr w:type="spellStart"/>
      <w:r w:rsidRPr="00E03AC3">
        <w:rPr>
          <w:rFonts w:ascii="Times New Roman" w:eastAsia="Times New Roman" w:hAnsi="Times New Roman" w:cs="Times New Roman"/>
          <w:sz w:val="28"/>
          <w:szCs w:val="28"/>
        </w:rPr>
        <w:t>постклассического</w:t>
      </w:r>
      <w:proofErr w:type="spellEnd"/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 дискурсов</w:t>
      </w:r>
      <w:r w:rsidR="00580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DC2A56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о</w:t>
      </w:r>
      <w:r w:rsidR="00875E54">
        <w:rPr>
          <w:rFonts w:ascii="Times New Roman" w:eastAsia="Times New Roman" w:hAnsi="Times New Roman" w:cs="Times New Roman"/>
          <w:sz w:val="28"/>
          <w:szCs w:val="28"/>
          <w:lang w:val="ru-RU"/>
        </w:rPr>
        <w:t>бнаруживаются тенденции того, что п</w:t>
      </w:r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>оэт претендует стать отдельной и самодостаточной фигурой Автора</w:t>
      </w:r>
      <w:r w:rsidR="00875E54">
        <w:rPr>
          <w:rFonts w:ascii="Times New Roman" w:eastAsia="Times New Roman" w:hAnsi="Times New Roman" w:cs="Times New Roman"/>
          <w:sz w:val="28"/>
          <w:szCs w:val="28"/>
          <w:lang w:val="ru-RU"/>
        </w:rPr>
        <w:t>; поэт продумывает свое позиционирование в публичном поле, формирует стиль общения и взаимодействия с аудиторией. Фигура поэта</w:t>
      </w:r>
      <w:r w:rsidR="001C3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зависимости от </w:t>
      </w:r>
      <w:r w:rsidR="002D2D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</w:t>
      </w:r>
      <w:r w:rsidR="001C3EF2">
        <w:rPr>
          <w:rFonts w:ascii="Times New Roman" w:eastAsia="Times New Roman" w:hAnsi="Times New Roman" w:cs="Times New Roman"/>
          <w:sz w:val="28"/>
          <w:szCs w:val="28"/>
          <w:lang w:val="ru-RU"/>
        </w:rPr>
        <w:t>выбранного сценария,</w:t>
      </w:r>
      <w:r w:rsidR="0087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быть в гармоничном единстве или</w:t>
      </w:r>
      <w:r w:rsidR="00B04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7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наоборот</w:t>
      </w:r>
      <w:r w:rsidR="00B04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7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доминировать над собственно поэзией</w:t>
      </w:r>
      <w:r w:rsidR="001C3E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>В сложившейся современной ситуации п</w:t>
      </w:r>
      <w:proofErr w:type="spellStart"/>
      <w:r w:rsidR="00CC3327" w:rsidRPr="00E03AC3">
        <w:rPr>
          <w:rFonts w:ascii="Times New Roman" w:eastAsia="Times New Roman" w:hAnsi="Times New Roman" w:cs="Times New Roman"/>
          <w:sz w:val="28"/>
          <w:szCs w:val="28"/>
        </w:rPr>
        <w:t>оэтический</w:t>
      </w:r>
      <w:proofErr w:type="spellEnd"/>
      <w:r w:rsidR="00CC3327" w:rsidRPr="00E03AC3">
        <w:rPr>
          <w:rFonts w:ascii="Times New Roman" w:eastAsia="Times New Roman" w:hAnsi="Times New Roman" w:cs="Times New Roman"/>
          <w:sz w:val="28"/>
          <w:szCs w:val="28"/>
        </w:rPr>
        <w:t xml:space="preserve"> талант далеко не всегда является решающим критерием успеха, в отличие от умения пользоваться различными </w:t>
      </w:r>
      <w:proofErr w:type="spellStart"/>
      <w:r w:rsidR="00CC3327" w:rsidRPr="00E03AC3">
        <w:rPr>
          <w:rFonts w:ascii="Times New Roman" w:eastAsia="Times New Roman" w:hAnsi="Times New Roman" w:cs="Times New Roman"/>
          <w:sz w:val="28"/>
          <w:szCs w:val="28"/>
        </w:rPr>
        <w:t>виджетами</w:t>
      </w:r>
      <w:proofErr w:type="spellEnd"/>
      <w:r w:rsidR="00CC3327" w:rsidRPr="00E03AC3">
        <w:rPr>
          <w:rFonts w:ascii="Times New Roman" w:eastAsia="Times New Roman" w:hAnsi="Times New Roman" w:cs="Times New Roman"/>
          <w:sz w:val="28"/>
          <w:szCs w:val="28"/>
        </w:rPr>
        <w:t xml:space="preserve">, работать с контентом и вести диалог с подписчиками. </w:t>
      </w:r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>Для большинства авторов присутствие в Сети вообще единственная возможность</w:t>
      </w:r>
      <w:proofErr w:type="gramStart"/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ыть. Другая часть – наоборот, </w:t>
      </w:r>
      <w:proofErr w:type="spellStart"/>
      <w:r w:rsidR="00CC3327">
        <w:rPr>
          <w:rFonts w:ascii="Times New Roman" w:eastAsia="Times New Roman" w:hAnsi="Times New Roman" w:cs="Times New Roman"/>
          <w:sz w:val="28"/>
          <w:szCs w:val="28"/>
        </w:rPr>
        <w:t>опаса</w:t>
      </w:r>
      <w:proofErr w:type="spellEnd"/>
      <w:r w:rsidR="00CC332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Start"/>
      <w:r w:rsidR="001C3EF2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="001C3EF2">
        <w:rPr>
          <w:rFonts w:ascii="Times New Roman" w:eastAsia="Times New Roman" w:hAnsi="Times New Roman" w:cs="Times New Roman"/>
          <w:sz w:val="28"/>
          <w:szCs w:val="28"/>
        </w:rPr>
        <w:t xml:space="preserve"> быть причислен</w:t>
      </w:r>
      <w:r w:rsidR="001C3EF2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 к представителям сетевой литературы, критерии качества которой остаются предельно размытым</w:t>
      </w:r>
      <w:r w:rsidR="002D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A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2FD7" w:rsidRPr="00973B7A" w:rsidRDefault="001C3EF2" w:rsidP="00973B7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Анализируя 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коммуникативные площадки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можно выделить наиболее используемые: </w:t>
      </w:r>
      <w:proofErr w:type="spellStart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блогосфера</w:t>
      </w:r>
      <w:proofErr w:type="spellEnd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, фестивали с конкурсной составляющей, фестивали-праздники, школы писательского мастерства, </w:t>
      </w:r>
      <w:r w:rsidR="00973B7A">
        <w:rPr>
          <w:rFonts w:ascii="Times New Roman" w:eastAsia="Times New Roman" w:hAnsi="Times New Roman" w:cs="Times New Roman"/>
          <w:sz w:val="28"/>
          <w:szCs w:val="28"/>
        </w:rPr>
        <w:t>телевидение и толстые журналы.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роведенный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опрос среди 364 поэтов от 18 до 35 лет из России и СНГ показал, что превалирующей по эффективности коммуникативной площадкой считается </w:t>
      </w:r>
      <w:proofErr w:type="spellStart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блогосфера</w:t>
      </w:r>
      <w:proofErr w:type="spellEnd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 в силу доступности Интернета в любой точке света, а также низкой концентрации специальных событий, посвященных современной поэзии, вне столиц. Любая 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коммуникативная площадка 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использует создание специальных событий, как </w:t>
      </w:r>
      <w:r w:rsidR="005A42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технологию 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усиливающую влияние на целевые аудитории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: так</w:t>
      </w:r>
      <w:r w:rsidR="005A42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например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, толстые журналы, пережившие постсоветский спад ти</w:t>
      </w:r>
      <w:r w:rsidR="00C96266">
        <w:rPr>
          <w:rFonts w:ascii="Times New Roman" w:eastAsia="Times New Roman" w:hAnsi="Times New Roman" w:cs="Times New Roman"/>
          <w:sz w:val="28"/>
          <w:szCs w:val="28"/>
        </w:rPr>
        <w:t>ражей, возвращают былой престиж</w:t>
      </w:r>
      <w:r w:rsidR="00C96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с помощью презентаций на международном Форум</w:t>
      </w:r>
      <w:r w:rsidR="00E0354F">
        <w:rPr>
          <w:rFonts w:ascii="Times New Roman" w:eastAsia="Times New Roman" w:hAnsi="Times New Roman" w:cs="Times New Roman"/>
          <w:sz w:val="28"/>
          <w:szCs w:val="28"/>
        </w:rPr>
        <w:t>е молодых писателей, а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 телепередачи с конкурсной составляющей способствуют выходу поэзии в прямой эфир. 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оэт-миллениал</w:t>
      </w:r>
      <w:proofErr w:type="spellEnd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настроен</w:t>
      </w:r>
      <w:proofErr w:type="gramEnd"/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совмещать искусство с</w:t>
      </w:r>
      <w:r w:rsidR="00C962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разработанной</w:t>
      </w:r>
      <w:r w:rsidR="00973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B7A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proofErr w:type="spellEnd"/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973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B7A">
        <w:rPr>
          <w:rFonts w:ascii="Times New Roman" w:eastAsia="Times New Roman" w:hAnsi="Times New Roman" w:cs="Times New Roman"/>
          <w:sz w:val="28"/>
          <w:szCs w:val="28"/>
        </w:rPr>
        <w:t>коммуникативн</w:t>
      </w:r>
      <w:proofErr w:type="spellEnd"/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973B7A">
        <w:rPr>
          <w:rFonts w:ascii="Times New Roman" w:eastAsia="Times New Roman" w:hAnsi="Times New Roman" w:cs="Times New Roman"/>
          <w:sz w:val="28"/>
          <w:szCs w:val="28"/>
        </w:rPr>
        <w:t xml:space="preserve"> стратег</w:t>
      </w:r>
      <w:proofErr w:type="spellStart"/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>ией</w:t>
      </w:r>
      <w:proofErr w:type="spellEnd"/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должно привести </w:t>
      </w:r>
      <w:r w:rsidR="00870C6D" w:rsidRPr="00E03AC3">
        <w:rPr>
          <w:rFonts w:ascii="Times New Roman" w:eastAsia="Times New Roman" w:hAnsi="Times New Roman" w:cs="Times New Roman"/>
          <w:sz w:val="28"/>
          <w:szCs w:val="28"/>
        </w:rPr>
        <w:t>к на</w:t>
      </w:r>
      <w:r w:rsidR="00973B7A">
        <w:rPr>
          <w:rFonts w:ascii="Times New Roman" w:eastAsia="Times New Roman" w:hAnsi="Times New Roman" w:cs="Times New Roman"/>
          <w:sz w:val="28"/>
          <w:szCs w:val="28"/>
        </w:rPr>
        <w:t>хождению авторской идентичности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созданию </w:t>
      </w:r>
      <w:r w:rsidR="00973B7A" w:rsidRPr="00E03AC3">
        <w:rPr>
          <w:rFonts w:ascii="Times New Roman" w:eastAsia="Times New Roman" w:hAnsi="Times New Roman" w:cs="Times New Roman"/>
          <w:sz w:val="28"/>
          <w:szCs w:val="28"/>
        </w:rPr>
        <w:t>личного бренда</w:t>
      </w:r>
      <w:r w:rsidR="00973B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поэта.</w:t>
      </w:r>
    </w:p>
    <w:sectPr w:rsidR="00E32FD7" w:rsidRPr="00973B7A" w:rsidSect="00A04D65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2FD7"/>
    <w:rsid w:val="000B335B"/>
    <w:rsid w:val="0018586B"/>
    <w:rsid w:val="001C3EF2"/>
    <w:rsid w:val="002D2D92"/>
    <w:rsid w:val="00437B6D"/>
    <w:rsid w:val="005809A9"/>
    <w:rsid w:val="005A4250"/>
    <w:rsid w:val="00631049"/>
    <w:rsid w:val="00870C6D"/>
    <w:rsid w:val="00875E54"/>
    <w:rsid w:val="0091082D"/>
    <w:rsid w:val="00973B7A"/>
    <w:rsid w:val="00A04D65"/>
    <w:rsid w:val="00B045BD"/>
    <w:rsid w:val="00C96266"/>
    <w:rsid w:val="00CC3327"/>
    <w:rsid w:val="00DC2A56"/>
    <w:rsid w:val="00E0354F"/>
    <w:rsid w:val="00E03AC3"/>
    <w:rsid w:val="00E21C91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НПР</cp:lastModifiedBy>
  <cp:revision>36</cp:revision>
  <dcterms:created xsi:type="dcterms:W3CDTF">2018-11-13T17:44:00Z</dcterms:created>
  <dcterms:modified xsi:type="dcterms:W3CDTF">2018-11-15T08:28:00Z</dcterms:modified>
</cp:coreProperties>
</file>