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1" w:rsidRPr="00F51E51" w:rsidRDefault="00F51E51" w:rsidP="007C61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T. Y.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Shaldenkova</w:t>
      </w:r>
      <w:proofErr w:type="spellEnd"/>
      <w:r w:rsidRPr="009271DA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729D9" w:rsidRPr="00C729D9" w:rsidRDefault="00F51E51" w:rsidP="007C61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Saint-</w:t>
      </w:r>
      <w:r w:rsidRPr="009271DA">
        <w:rPr>
          <w:rFonts w:ascii="Times New Roman" w:hAnsi="Times New Roman"/>
          <w:sz w:val="28"/>
          <w:szCs w:val="28"/>
          <w:lang w:val="en-US"/>
        </w:rPr>
        <w:t>Petersburg State University</w:t>
      </w:r>
    </w:p>
    <w:p w:rsidR="00C729D9" w:rsidRPr="00C729D9" w:rsidRDefault="00C729D9" w:rsidP="008B48AD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C729D9">
        <w:rPr>
          <w:rFonts w:ascii="Times New Roman" w:hAnsi="Times New Roman"/>
          <w:sz w:val="28"/>
          <w:szCs w:val="28"/>
          <w:lang w:val="en-US"/>
        </w:rPr>
        <w:t>IMPORT SUBSTITUTION IN THE FIELD OF INFORMATION AND COMMUNICATION TECHNOLOGIES AS AN ELEMENT OF ECONOMIC SECURITY OF THE RUSSIAN FEDERATION</w:t>
      </w:r>
    </w:p>
    <w:p w:rsidR="00C729D9" w:rsidRPr="00C729D9" w:rsidRDefault="00C729D9" w:rsidP="007C61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B7FFA" w:rsidRDefault="004B7FFA" w:rsidP="007C614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B7FFA">
        <w:rPr>
          <w:rFonts w:ascii="Times New Roman" w:hAnsi="Times New Roman"/>
          <w:color w:val="000000"/>
          <w:sz w:val="28"/>
          <w:szCs w:val="28"/>
          <w:lang w:val="en-US"/>
        </w:rPr>
        <w:t>The strategy of economic security of the Russian Federation for the period up to 2030 (decree Of the President of the Russian Federation of May 13, 2017 №</w:t>
      </w:r>
      <w:r w:rsidR="009C4A4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201D7">
        <w:rPr>
          <w:rFonts w:ascii="Times New Roman" w:hAnsi="Times New Roman"/>
          <w:color w:val="000000"/>
          <w:sz w:val="28"/>
          <w:szCs w:val="28"/>
          <w:lang w:val="en-US"/>
        </w:rPr>
        <w:t>208</w:t>
      </w:r>
      <w:proofErr w:type="gramStart"/>
      <w:r w:rsidR="006201D7"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r w:rsidRPr="004B7FF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201D7">
        <w:rPr>
          <w:rFonts w:ascii="Times New Roman" w:hAnsi="Times New Roman"/>
          <w:color w:val="000000"/>
          <w:sz w:val="28"/>
          <w:szCs w:val="28"/>
          <w:lang w:val="en-US"/>
        </w:rPr>
        <w:t>specifies</w:t>
      </w:r>
      <w:proofErr w:type="gramEnd"/>
      <w:r w:rsidRPr="004B7FF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201D7" w:rsidRPr="004B7FFA">
        <w:rPr>
          <w:rFonts w:ascii="Times New Roman" w:hAnsi="Times New Roman"/>
          <w:color w:val="000000"/>
          <w:sz w:val="28"/>
          <w:szCs w:val="28"/>
          <w:lang w:val="en-US"/>
        </w:rPr>
        <w:t>challenges and threats</w:t>
      </w:r>
      <w:r w:rsidR="006201D7">
        <w:rPr>
          <w:rFonts w:ascii="Times New Roman" w:hAnsi="Times New Roman"/>
          <w:color w:val="000000"/>
          <w:sz w:val="28"/>
          <w:szCs w:val="28"/>
          <w:lang w:val="en-US"/>
        </w:rPr>
        <w:t xml:space="preserve"> in this sphere, including</w:t>
      </w:r>
      <w:r w:rsidR="006201D7" w:rsidRPr="004B7FF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B7FFA">
        <w:rPr>
          <w:rFonts w:ascii="Times New Roman" w:hAnsi="Times New Roman"/>
          <w:color w:val="000000"/>
          <w:sz w:val="28"/>
          <w:szCs w:val="28"/>
          <w:lang w:val="en-US"/>
        </w:rPr>
        <w:t>the advantages of developed countries in the technologies</w:t>
      </w:r>
      <w:r w:rsidR="00093D13">
        <w:rPr>
          <w:rFonts w:ascii="Times New Roman" w:hAnsi="Times New Roman"/>
          <w:color w:val="000000"/>
          <w:sz w:val="28"/>
          <w:szCs w:val="28"/>
          <w:lang w:val="en-US"/>
        </w:rPr>
        <w:t>’ elaboration</w:t>
      </w:r>
      <w:r w:rsidRPr="004B7FFA">
        <w:rPr>
          <w:rFonts w:ascii="Times New Roman" w:hAnsi="Times New Roman"/>
          <w:color w:val="000000"/>
          <w:sz w:val="28"/>
          <w:szCs w:val="28"/>
          <w:lang w:val="en-US"/>
        </w:rPr>
        <w:t>, limited access to foreign technologies, the vulnerability of the information infrastructure of banking system, the lack of Russian non-resource companies among the leaders of the world economy.</w:t>
      </w:r>
    </w:p>
    <w:p w:rsidR="004B7FFA" w:rsidRDefault="007C614F" w:rsidP="007C614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Therefore, i</w:t>
      </w:r>
      <w:r w:rsidR="004B7FFA" w:rsidRPr="004B7FFA">
        <w:rPr>
          <w:rFonts w:ascii="Times New Roman" w:hAnsi="Times New Roman"/>
          <w:color w:val="000000"/>
          <w:sz w:val="28"/>
          <w:szCs w:val="28"/>
          <w:lang w:val="en-US"/>
        </w:rPr>
        <w:t xml:space="preserve">mport substitution in the field of information and communication technologies (ICT) becomes relevant. </w:t>
      </w:r>
      <w:r w:rsidR="00371946" w:rsidRPr="00371946">
        <w:rPr>
          <w:rFonts w:ascii="Times New Roman" w:hAnsi="Times New Roman"/>
          <w:color w:val="000000"/>
          <w:sz w:val="28"/>
          <w:szCs w:val="28"/>
          <w:lang w:val="en-US"/>
        </w:rPr>
        <w:t xml:space="preserve">The strengths of Russian ICT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include</w:t>
      </w:r>
      <w:r w:rsidR="00D0216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02169" w:rsidRPr="004B7FFA">
        <w:rPr>
          <w:rFonts w:ascii="Times New Roman" w:hAnsi="Times New Roman"/>
          <w:color w:val="000000"/>
          <w:sz w:val="28"/>
          <w:szCs w:val="28"/>
          <w:lang w:val="en-US"/>
        </w:rPr>
        <w:t xml:space="preserve">the presence of major </w:t>
      </w:r>
      <w:r w:rsidR="00D02169">
        <w:rPr>
          <w:rFonts w:ascii="Times New Roman" w:hAnsi="Times New Roman"/>
          <w:color w:val="000000"/>
          <w:sz w:val="28"/>
          <w:szCs w:val="28"/>
          <w:lang w:val="en-US"/>
        </w:rPr>
        <w:t>players in the IT market</w:t>
      </w:r>
      <w:r w:rsidR="00341464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D02169" w:rsidRPr="004B7FFA">
        <w:rPr>
          <w:rFonts w:ascii="Times New Roman" w:hAnsi="Times New Roman"/>
          <w:color w:val="000000"/>
          <w:sz w:val="28"/>
          <w:szCs w:val="28"/>
          <w:lang w:val="en-US"/>
        </w:rPr>
        <w:t xml:space="preserve"> the competitive advantages of software</w:t>
      </w:r>
      <w:r w:rsidR="009C4A46">
        <w:rPr>
          <w:rFonts w:ascii="Times New Roman" w:hAnsi="Times New Roman"/>
          <w:color w:val="000000"/>
          <w:sz w:val="28"/>
          <w:szCs w:val="28"/>
          <w:lang w:val="en-US"/>
        </w:rPr>
        <w:t xml:space="preserve"> in </w:t>
      </w:r>
      <w:r w:rsidR="009C4A46" w:rsidRPr="009C4A46">
        <w:rPr>
          <w:rFonts w:ascii="Times New Roman" w:hAnsi="Times New Roman"/>
          <w:color w:val="000000"/>
          <w:sz w:val="28"/>
          <w:szCs w:val="28"/>
          <w:lang w:val="en-US"/>
        </w:rPr>
        <w:t>defense and heavy industry</w:t>
      </w:r>
      <w:r w:rsidR="00341464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341464" w:rsidRPr="00341464">
        <w:rPr>
          <w:color w:val="000000"/>
          <w:sz w:val="27"/>
          <w:szCs w:val="27"/>
          <w:lang w:val="en-US"/>
        </w:rPr>
        <w:t xml:space="preserve"> </w:t>
      </w:r>
      <w:r w:rsidR="00341464" w:rsidRPr="00341464">
        <w:rPr>
          <w:rFonts w:ascii="Times New Roman" w:hAnsi="Times New Roman"/>
          <w:color w:val="000000"/>
          <w:sz w:val="28"/>
          <w:szCs w:val="28"/>
          <w:lang w:val="en-US"/>
        </w:rPr>
        <w:t>the launch of pre-production of the first mass model of the computer</w:t>
      </w:r>
      <w:r w:rsidR="0034146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341464" w:rsidRPr="00341464">
        <w:rPr>
          <w:rFonts w:ascii="Times New Roman" w:hAnsi="Times New Roman"/>
          <w:color w:val="000000"/>
          <w:sz w:val="28"/>
          <w:szCs w:val="28"/>
          <w:lang w:val="en-US"/>
        </w:rPr>
        <w:t>Elbrus 101-</w:t>
      </w:r>
      <w:r w:rsidR="00341464">
        <w:rPr>
          <w:rFonts w:ascii="Times New Roman" w:hAnsi="Times New Roman"/>
          <w:color w:val="000000"/>
          <w:sz w:val="28"/>
          <w:szCs w:val="28"/>
          <w:lang w:val="en-US"/>
        </w:rPr>
        <w:t>PC</w:t>
      </w:r>
      <w:r w:rsidR="00D0216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9C4A46">
        <w:rPr>
          <w:rFonts w:ascii="Times New Roman" w:hAnsi="Times New Roman"/>
          <w:color w:val="000000"/>
          <w:sz w:val="28"/>
          <w:szCs w:val="28"/>
          <w:lang w:val="en-US"/>
        </w:rPr>
        <w:t>Even though</w:t>
      </w:r>
      <w:r w:rsidR="00E20782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remains</w:t>
      </w:r>
      <w:r w:rsidR="00E20782">
        <w:rPr>
          <w:rFonts w:ascii="Times New Roman" w:hAnsi="Times New Roman"/>
          <w:color w:val="000000"/>
          <w:sz w:val="28"/>
          <w:szCs w:val="28"/>
          <w:lang w:val="en-US"/>
        </w:rPr>
        <w:t xml:space="preserve"> t</w:t>
      </w:r>
      <w:r w:rsidR="004B7FFA" w:rsidRPr="004B7FFA">
        <w:rPr>
          <w:rFonts w:ascii="Times New Roman" w:hAnsi="Times New Roman"/>
          <w:color w:val="000000"/>
          <w:sz w:val="28"/>
          <w:szCs w:val="28"/>
          <w:lang w:val="en-US"/>
        </w:rPr>
        <w:t>he dependence on imported software.</w:t>
      </w:r>
    </w:p>
    <w:p w:rsidR="00371946" w:rsidRDefault="007C614F" w:rsidP="007C614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Under the circumstances, there are several solutions to the problem</w:t>
      </w:r>
      <w:r w:rsidR="00371946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637BF4" w:rsidRDefault="00637BF4" w:rsidP="007C614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637BF4">
        <w:rPr>
          <w:rFonts w:ascii="Times New Roman" w:hAnsi="Times New Roman"/>
          <w:color w:val="000000"/>
          <w:sz w:val="28"/>
          <w:szCs w:val="28"/>
          <w:lang w:val="en-US"/>
        </w:rPr>
        <w:t>recognition</w:t>
      </w:r>
      <w:proofErr w:type="gramEnd"/>
      <w:r w:rsidRPr="00637BF4">
        <w:rPr>
          <w:rFonts w:ascii="Times New Roman" w:hAnsi="Times New Roman"/>
          <w:color w:val="000000"/>
          <w:sz w:val="28"/>
          <w:szCs w:val="28"/>
          <w:lang w:val="en-US"/>
        </w:rPr>
        <w:t xml:space="preserve"> of information and telecommunication technologies as 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sphere of strategic management (</w:t>
      </w:r>
      <w:r w:rsidRPr="00637BF4">
        <w:rPr>
          <w:rFonts w:ascii="Times New Roman" w:hAnsi="Times New Roman"/>
          <w:color w:val="000000"/>
          <w:sz w:val="28"/>
          <w:szCs w:val="28"/>
          <w:lang w:val="en-US"/>
        </w:rPr>
        <w:t>by 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alogy with the concept of I.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Ans</w:t>
      </w:r>
      <w:r w:rsidRPr="00637BF4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811B3A" w:rsidRPr="00E20782" w:rsidRDefault="00E20782" w:rsidP="007C614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20782">
        <w:rPr>
          <w:rFonts w:ascii="Times New Roman" w:hAnsi="Times New Roman"/>
          <w:color w:val="000000"/>
          <w:sz w:val="28"/>
          <w:szCs w:val="28"/>
          <w:lang w:val="en-US"/>
        </w:rPr>
        <w:t xml:space="preserve">- accounting for the life cycle of ICT products </w:t>
      </w:r>
      <w:r w:rsidR="009C4A46">
        <w:rPr>
          <w:rFonts w:ascii="Times New Roman" w:hAnsi="Times New Roman"/>
          <w:color w:val="000000"/>
          <w:sz w:val="28"/>
          <w:szCs w:val="28"/>
          <w:lang w:val="en-US"/>
        </w:rPr>
        <w:t>as well as the cycles of</w:t>
      </w:r>
      <w:r w:rsidR="00811B3A">
        <w:rPr>
          <w:rFonts w:ascii="Times New Roman" w:hAnsi="Times New Roman"/>
          <w:color w:val="000000"/>
          <w:sz w:val="28"/>
          <w:szCs w:val="28"/>
          <w:lang w:val="en-US"/>
        </w:rPr>
        <w:t xml:space="preserve"> international transfer of technologies;</w:t>
      </w:r>
    </w:p>
    <w:p w:rsidR="00E20782" w:rsidRDefault="00E20782" w:rsidP="007C614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20782">
        <w:rPr>
          <w:rFonts w:ascii="Times New Roman" w:hAnsi="Times New Roman"/>
          <w:color w:val="000000"/>
          <w:sz w:val="28"/>
          <w:szCs w:val="28"/>
          <w:lang w:val="en-US"/>
        </w:rPr>
        <w:t>- providing tax benefits and preferences to domestic producers in the field of ICT</w:t>
      </w:r>
      <w:r w:rsidR="006201D7">
        <w:rPr>
          <w:rFonts w:ascii="Times New Roman" w:hAnsi="Times New Roman"/>
          <w:color w:val="000000"/>
          <w:sz w:val="28"/>
          <w:szCs w:val="28"/>
          <w:lang w:val="en-US"/>
        </w:rPr>
        <w:t>, for instance, creating</w:t>
      </w:r>
      <w:r w:rsidRPr="00E20782">
        <w:rPr>
          <w:rFonts w:ascii="Times New Roman" w:hAnsi="Times New Roman"/>
          <w:color w:val="000000"/>
          <w:sz w:val="28"/>
          <w:szCs w:val="28"/>
          <w:lang w:val="en-US"/>
        </w:rPr>
        <w:t xml:space="preserve"> functional </w:t>
      </w:r>
      <w:r w:rsidR="006201D7">
        <w:rPr>
          <w:rFonts w:ascii="Times New Roman" w:hAnsi="Times New Roman"/>
          <w:color w:val="000000"/>
          <w:sz w:val="28"/>
          <w:szCs w:val="28"/>
          <w:lang w:val="en-US"/>
        </w:rPr>
        <w:t>special</w:t>
      </w:r>
      <w:r w:rsidRPr="00E20782">
        <w:rPr>
          <w:rFonts w:ascii="Times New Roman" w:hAnsi="Times New Roman"/>
          <w:color w:val="000000"/>
          <w:sz w:val="28"/>
          <w:szCs w:val="28"/>
          <w:lang w:val="en-US"/>
        </w:rPr>
        <w:t xml:space="preserve"> economic zones (</w:t>
      </w:r>
      <w:r w:rsidR="006201D7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E20782">
        <w:rPr>
          <w:rFonts w:ascii="Times New Roman" w:hAnsi="Times New Roman"/>
          <w:color w:val="000000"/>
          <w:sz w:val="28"/>
          <w:szCs w:val="28"/>
          <w:lang w:val="en-US"/>
        </w:rPr>
        <w:t>EZs).</w:t>
      </w:r>
    </w:p>
    <w:p w:rsidR="00735D7B" w:rsidRPr="00093D13" w:rsidRDefault="006201D7" w:rsidP="00F51E51">
      <w:pPr>
        <w:spacing w:line="360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Regarding</w:t>
      </w:r>
      <w:r w:rsidR="00E20782" w:rsidRPr="00E20782">
        <w:rPr>
          <w:rFonts w:ascii="Times New Roman" w:hAnsi="Times New Roman"/>
          <w:sz w:val="28"/>
          <w:szCs w:val="28"/>
          <w:lang w:val="en-US"/>
        </w:rPr>
        <w:t xml:space="preserve"> the latter direction, it is productive to refer to the experience of a number of ASEAN countries, which widely used the creation of special economic zones as territories of "local openness" of the economy in the implementation of the import substitution strategy.</w:t>
      </w:r>
    </w:p>
    <w:sectPr w:rsidR="00735D7B" w:rsidRPr="00093D13" w:rsidSect="00A0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A"/>
    <w:rsid w:val="00093D13"/>
    <w:rsid w:val="001979D0"/>
    <w:rsid w:val="00341464"/>
    <w:rsid w:val="00343714"/>
    <w:rsid w:val="00371946"/>
    <w:rsid w:val="004B7FFA"/>
    <w:rsid w:val="004F7F09"/>
    <w:rsid w:val="006201D7"/>
    <w:rsid w:val="00637BF4"/>
    <w:rsid w:val="00735D7B"/>
    <w:rsid w:val="007C614F"/>
    <w:rsid w:val="00811B3A"/>
    <w:rsid w:val="00837E40"/>
    <w:rsid w:val="008B48AD"/>
    <w:rsid w:val="009271DA"/>
    <w:rsid w:val="009C4A46"/>
    <w:rsid w:val="00A04901"/>
    <w:rsid w:val="00A155A5"/>
    <w:rsid w:val="00B96F82"/>
    <w:rsid w:val="00BD4DF1"/>
    <w:rsid w:val="00C0452A"/>
    <w:rsid w:val="00C2213B"/>
    <w:rsid w:val="00C26ABA"/>
    <w:rsid w:val="00C729D9"/>
    <w:rsid w:val="00D02169"/>
    <w:rsid w:val="00E20782"/>
    <w:rsid w:val="00E53530"/>
    <w:rsid w:val="00F5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29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29D9"/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7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29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29D9"/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7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НПР</cp:lastModifiedBy>
  <cp:revision>5</cp:revision>
  <dcterms:created xsi:type="dcterms:W3CDTF">2018-11-02T04:37:00Z</dcterms:created>
  <dcterms:modified xsi:type="dcterms:W3CDTF">2018-11-15T06:29:00Z</dcterms:modified>
</cp:coreProperties>
</file>