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ED" w:rsidRPr="004A4AED" w:rsidRDefault="004A4AED" w:rsidP="004A4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ED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Pr="004A4AED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</w:p>
    <w:p w:rsidR="00ED3D63" w:rsidRPr="004A4AED" w:rsidRDefault="001F4CCE" w:rsidP="004A4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ED">
        <w:rPr>
          <w:rFonts w:ascii="Times New Roman" w:hAnsi="Times New Roman" w:cs="Times New Roman"/>
          <w:sz w:val="28"/>
          <w:szCs w:val="28"/>
        </w:rPr>
        <w:t>Алтайский государственный университет</w:t>
      </w:r>
    </w:p>
    <w:p w:rsidR="00907911" w:rsidRPr="004A4AED" w:rsidRDefault="00907911" w:rsidP="004A4AE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A4AED">
        <w:rPr>
          <w:rFonts w:ascii="Times New Roman" w:hAnsi="Times New Roman" w:cs="Times New Roman"/>
          <w:caps/>
          <w:sz w:val="28"/>
          <w:szCs w:val="28"/>
        </w:rPr>
        <w:t>Сайт опорного университета как субъект стратегических коммуникаций: лингв</w:t>
      </w:r>
      <w:r w:rsidR="005C16DE" w:rsidRPr="004A4AED">
        <w:rPr>
          <w:rFonts w:ascii="Times New Roman" w:hAnsi="Times New Roman" w:cs="Times New Roman"/>
          <w:caps/>
          <w:sz w:val="28"/>
          <w:szCs w:val="28"/>
        </w:rPr>
        <w:t>опрагматический а</w:t>
      </w:r>
      <w:r w:rsidRPr="004A4AED">
        <w:rPr>
          <w:rFonts w:ascii="Times New Roman" w:hAnsi="Times New Roman" w:cs="Times New Roman"/>
          <w:caps/>
          <w:sz w:val="28"/>
          <w:szCs w:val="28"/>
        </w:rPr>
        <w:t>спек</w:t>
      </w:r>
      <w:proofErr w:type="gramStart"/>
      <w:r w:rsidRPr="004A4AED">
        <w:rPr>
          <w:rFonts w:ascii="Times New Roman" w:hAnsi="Times New Roman" w:cs="Times New Roman"/>
          <w:caps/>
          <w:sz w:val="28"/>
          <w:szCs w:val="28"/>
          <w:lang w:val="en-US"/>
        </w:rPr>
        <w:t>t</w:t>
      </w:r>
      <w:proofErr w:type="gramEnd"/>
      <w:r w:rsidRPr="004A4AE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1F4CCE" w:rsidRPr="004A4AED" w:rsidRDefault="001F4CCE" w:rsidP="004A4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7911" w:rsidRPr="004A4AED" w:rsidRDefault="00907911" w:rsidP="004A4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ED">
        <w:rPr>
          <w:rFonts w:ascii="Times New Roman" w:hAnsi="Times New Roman" w:cs="Times New Roman"/>
          <w:sz w:val="28"/>
          <w:szCs w:val="28"/>
        </w:rPr>
        <w:t>Стратегические коммуникации определяются исследователями как целесообразный обмен информацией между социальными субъектами.</w:t>
      </w:r>
    </w:p>
    <w:p w:rsidR="0053200E" w:rsidRPr="004A4AED" w:rsidRDefault="00907911" w:rsidP="004A4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AED">
        <w:rPr>
          <w:rFonts w:ascii="Times New Roman" w:hAnsi="Times New Roman" w:cs="Times New Roman"/>
          <w:sz w:val="28"/>
          <w:szCs w:val="28"/>
        </w:rPr>
        <w:t xml:space="preserve">В условиях современной российской действительности, когда высшие учебные заведения вынуждены отстаивать свое право на ведение образовательной деятельности в условиях жесткой конкуренции,  </w:t>
      </w:r>
      <w:r w:rsidR="00053913" w:rsidRPr="004A4AE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4A4AED">
        <w:rPr>
          <w:rFonts w:ascii="Times New Roman" w:hAnsi="Times New Roman" w:cs="Times New Roman"/>
          <w:sz w:val="28"/>
          <w:szCs w:val="28"/>
        </w:rPr>
        <w:t>«целесообразн</w:t>
      </w:r>
      <w:r w:rsidR="00053913" w:rsidRPr="004A4AED">
        <w:rPr>
          <w:rFonts w:ascii="Times New Roman" w:hAnsi="Times New Roman" w:cs="Times New Roman"/>
          <w:sz w:val="28"/>
          <w:szCs w:val="28"/>
        </w:rPr>
        <w:t>ого</w:t>
      </w:r>
      <w:r w:rsidRPr="004A4AED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053913" w:rsidRPr="004A4AED">
        <w:rPr>
          <w:rFonts w:ascii="Times New Roman" w:hAnsi="Times New Roman" w:cs="Times New Roman"/>
          <w:sz w:val="28"/>
          <w:szCs w:val="28"/>
        </w:rPr>
        <w:t>а</w:t>
      </w:r>
      <w:r w:rsidRPr="004A4AED">
        <w:rPr>
          <w:rFonts w:ascii="Times New Roman" w:hAnsi="Times New Roman" w:cs="Times New Roman"/>
          <w:sz w:val="28"/>
          <w:szCs w:val="28"/>
        </w:rPr>
        <w:t xml:space="preserve"> информацией между социальными субъектами» </w:t>
      </w:r>
      <w:r w:rsidR="006C187B" w:rsidRPr="004A4AED">
        <w:rPr>
          <w:rFonts w:ascii="Times New Roman" w:hAnsi="Times New Roman" w:cs="Times New Roman"/>
          <w:sz w:val="28"/>
          <w:szCs w:val="28"/>
        </w:rPr>
        <w:t>(Д.П. Гавра) (</w:t>
      </w:r>
      <w:r w:rsidR="00053913" w:rsidRPr="004A4AED">
        <w:rPr>
          <w:rFonts w:ascii="Times New Roman" w:hAnsi="Times New Roman" w:cs="Times New Roman"/>
          <w:sz w:val="28"/>
          <w:szCs w:val="28"/>
        </w:rPr>
        <w:t xml:space="preserve">университетами, потенциальными абитуриентами, местной властью, министерством образования и </w:t>
      </w:r>
      <w:r w:rsidR="006C187B" w:rsidRPr="004A4AED">
        <w:rPr>
          <w:rFonts w:ascii="Times New Roman" w:hAnsi="Times New Roman" w:cs="Times New Roman"/>
          <w:sz w:val="28"/>
          <w:szCs w:val="28"/>
        </w:rPr>
        <w:t>т. под</w:t>
      </w:r>
      <w:r w:rsidR="00053913" w:rsidRPr="004A4AED">
        <w:rPr>
          <w:rFonts w:ascii="Times New Roman" w:hAnsi="Times New Roman" w:cs="Times New Roman"/>
          <w:sz w:val="28"/>
          <w:szCs w:val="28"/>
        </w:rPr>
        <w:t>.</w:t>
      </w:r>
      <w:r w:rsidR="006C187B" w:rsidRPr="004A4AED">
        <w:rPr>
          <w:rFonts w:ascii="Times New Roman" w:hAnsi="Times New Roman" w:cs="Times New Roman"/>
          <w:sz w:val="28"/>
          <w:szCs w:val="28"/>
        </w:rPr>
        <w:t>)</w:t>
      </w:r>
      <w:r w:rsidR="00053913" w:rsidRPr="004A4AED">
        <w:rPr>
          <w:rFonts w:ascii="Times New Roman" w:hAnsi="Times New Roman" w:cs="Times New Roman"/>
          <w:sz w:val="28"/>
          <w:szCs w:val="28"/>
        </w:rPr>
        <w:t xml:space="preserve"> становится первоочередной задачей, способной</w:t>
      </w:r>
      <w:r w:rsidR="006C187B" w:rsidRPr="004A4AED">
        <w:rPr>
          <w:rFonts w:ascii="Times New Roman" w:hAnsi="Times New Roman" w:cs="Times New Roman"/>
          <w:sz w:val="28"/>
          <w:szCs w:val="28"/>
        </w:rPr>
        <w:t xml:space="preserve"> </w:t>
      </w:r>
      <w:r w:rsidR="00053913" w:rsidRPr="004A4AED">
        <w:rPr>
          <w:rFonts w:ascii="Times New Roman" w:hAnsi="Times New Roman" w:cs="Times New Roman"/>
          <w:sz w:val="28"/>
          <w:szCs w:val="28"/>
        </w:rPr>
        <w:t xml:space="preserve">обеспечить  долговременные преимущества </w:t>
      </w:r>
      <w:r w:rsidR="006C187B" w:rsidRPr="004A4AED">
        <w:rPr>
          <w:rFonts w:ascii="Times New Roman" w:hAnsi="Times New Roman" w:cs="Times New Roman"/>
          <w:sz w:val="28"/>
          <w:szCs w:val="28"/>
        </w:rPr>
        <w:t xml:space="preserve">вуза </w:t>
      </w:r>
      <w:r w:rsidR="00053913" w:rsidRPr="004A4AED">
        <w:rPr>
          <w:rFonts w:ascii="Times New Roman" w:hAnsi="Times New Roman" w:cs="Times New Roman"/>
          <w:sz w:val="28"/>
          <w:szCs w:val="28"/>
        </w:rPr>
        <w:t>в конкурентной борьбе.</w:t>
      </w:r>
      <w:proofErr w:type="gramEnd"/>
      <w:r w:rsidR="006C187B" w:rsidRPr="004A4AED">
        <w:rPr>
          <w:rFonts w:ascii="Times New Roman" w:hAnsi="Times New Roman" w:cs="Times New Roman"/>
          <w:sz w:val="28"/>
          <w:szCs w:val="28"/>
        </w:rPr>
        <w:t xml:space="preserve"> В решении этой задачи немаловажная роль отводится сайту</w:t>
      </w:r>
      <w:r w:rsidR="0053200E" w:rsidRPr="004A4AED">
        <w:rPr>
          <w:rFonts w:ascii="Times New Roman" w:hAnsi="Times New Roman" w:cs="Times New Roman"/>
          <w:sz w:val="28"/>
          <w:szCs w:val="28"/>
        </w:rPr>
        <w:t xml:space="preserve"> высшего учебного заведения </w:t>
      </w:r>
      <w:proofErr w:type="gramStart"/>
      <w:r w:rsidR="0053200E" w:rsidRPr="004A4AE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53200E" w:rsidRPr="004A4AED">
        <w:rPr>
          <w:rFonts w:ascii="Times New Roman" w:hAnsi="Times New Roman" w:cs="Times New Roman"/>
          <w:sz w:val="28"/>
          <w:szCs w:val="28"/>
        </w:rPr>
        <w:t>труктурированной информационной единице «всемирной паутины», содержащей совокупность страниц, объединенных одной общей темой, дизайном, имеющих взаимосвязанную систему ссылок, расположенных в сети Интернет (</w:t>
      </w:r>
      <w:hyperlink r:id="rId6" w:history="1">
        <w:r w:rsidR="0053200E" w:rsidRPr="004A4AED">
          <w:rPr>
            <w:rStyle w:val="a3"/>
            <w:rFonts w:ascii="Times New Roman" w:hAnsi="Times New Roman" w:cs="Times New Roman"/>
            <w:sz w:val="28"/>
            <w:szCs w:val="28"/>
          </w:rPr>
          <w:t>http://moolkin.ru</w:t>
        </w:r>
      </w:hyperlink>
      <w:r w:rsidR="0053200E" w:rsidRPr="004A4AE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3D63" w:rsidRPr="004A4AED" w:rsidRDefault="00D06A18" w:rsidP="004A4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ED">
        <w:rPr>
          <w:rFonts w:ascii="Times New Roman" w:hAnsi="Times New Roman" w:cs="Times New Roman"/>
          <w:sz w:val="28"/>
          <w:szCs w:val="28"/>
        </w:rPr>
        <w:t>Б</w:t>
      </w:r>
      <w:r w:rsidR="00ED3D63" w:rsidRPr="004A4AED">
        <w:rPr>
          <w:rFonts w:ascii="Times New Roman" w:hAnsi="Times New Roman" w:cs="Times New Roman"/>
          <w:sz w:val="28"/>
          <w:szCs w:val="28"/>
        </w:rPr>
        <w:t>азовы</w:t>
      </w:r>
      <w:r w:rsidR="0053200E" w:rsidRPr="004A4AED">
        <w:rPr>
          <w:rFonts w:ascii="Times New Roman" w:hAnsi="Times New Roman" w:cs="Times New Roman"/>
          <w:sz w:val="28"/>
          <w:szCs w:val="28"/>
        </w:rPr>
        <w:t>м</w:t>
      </w:r>
      <w:r w:rsidR="00ED3D63" w:rsidRPr="004A4AED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53200E" w:rsidRPr="004A4AED">
        <w:rPr>
          <w:rFonts w:ascii="Times New Roman" w:hAnsi="Times New Roman" w:cs="Times New Roman"/>
          <w:sz w:val="28"/>
          <w:szCs w:val="28"/>
        </w:rPr>
        <w:t>ом</w:t>
      </w:r>
      <w:r w:rsidRPr="004A4AED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ED3D63" w:rsidRPr="004A4AED">
        <w:rPr>
          <w:rFonts w:ascii="Times New Roman" w:hAnsi="Times New Roman" w:cs="Times New Roman"/>
          <w:sz w:val="28"/>
          <w:szCs w:val="28"/>
        </w:rPr>
        <w:t xml:space="preserve"> </w:t>
      </w:r>
      <w:r w:rsidRPr="004A4AED">
        <w:rPr>
          <w:rFonts w:ascii="Times New Roman" w:hAnsi="Times New Roman" w:cs="Times New Roman"/>
          <w:sz w:val="28"/>
          <w:szCs w:val="28"/>
        </w:rPr>
        <w:t>«</w:t>
      </w:r>
      <w:r w:rsidR="00ED3D63" w:rsidRPr="004A4AED">
        <w:rPr>
          <w:rFonts w:ascii="Times New Roman" w:hAnsi="Times New Roman" w:cs="Times New Roman"/>
          <w:sz w:val="28"/>
          <w:szCs w:val="28"/>
        </w:rPr>
        <w:t>стратегическая коммуникация</w:t>
      </w:r>
      <w:r w:rsidRPr="004A4AED">
        <w:rPr>
          <w:rFonts w:ascii="Times New Roman" w:hAnsi="Times New Roman" w:cs="Times New Roman"/>
          <w:sz w:val="28"/>
          <w:szCs w:val="28"/>
        </w:rPr>
        <w:t>»</w:t>
      </w:r>
      <w:r w:rsidR="00ED3D63" w:rsidRPr="004A4AED">
        <w:rPr>
          <w:rFonts w:ascii="Times New Roman" w:hAnsi="Times New Roman" w:cs="Times New Roman"/>
          <w:sz w:val="28"/>
          <w:szCs w:val="28"/>
        </w:rPr>
        <w:t xml:space="preserve"> </w:t>
      </w:r>
      <w:r w:rsidR="0053200E" w:rsidRPr="004A4AED">
        <w:rPr>
          <w:rFonts w:ascii="Times New Roman" w:hAnsi="Times New Roman" w:cs="Times New Roman"/>
          <w:sz w:val="28"/>
          <w:szCs w:val="28"/>
        </w:rPr>
        <w:t>является</w:t>
      </w:r>
      <w:r w:rsidRPr="004A4AED">
        <w:rPr>
          <w:rFonts w:ascii="Times New Roman" w:hAnsi="Times New Roman" w:cs="Times New Roman"/>
          <w:sz w:val="28"/>
          <w:szCs w:val="28"/>
        </w:rPr>
        <w:t xml:space="preserve"> </w:t>
      </w:r>
      <w:r w:rsidR="00ED3D63" w:rsidRPr="004A4AED">
        <w:rPr>
          <w:rFonts w:ascii="Times New Roman" w:hAnsi="Times New Roman" w:cs="Times New Roman"/>
          <w:sz w:val="28"/>
          <w:szCs w:val="28"/>
        </w:rPr>
        <w:t>термин коммуникация</w:t>
      </w:r>
      <w:r w:rsidR="0053200E" w:rsidRPr="004A4AED">
        <w:rPr>
          <w:rFonts w:ascii="Times New Roman" w:hAnsi="Times New Roman" w:cs="Times New Roman"/>
          <w:sz w:val="28"/>
          <w:szCs w:val="28"/>
        </w:rPr>
        <w:t xml:space="preserve">, в качестве характеристик которой </w:t>
      </w:r>
      <w:r w:rsidRPr="004A4AED">
        <w:rPr>
          <w:rFonts w:ascii="Times New Roman" w:hAnsi="Times New Roman" w:cs="Times New Roman"/>
          <w:sz w:val="28"/>
          <w:szCs w:val="28"/>
        </w:rPr>
        <w:t>называют «</w:t>
      </w:r>
      <w:proofErr w:type="spellStart"/>
      <w:r w:rsidR="00ED3D63" w:rsidRPr="004A4AED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="00ED3D63" w:rsidRPr="004A4AED">
        <w:rPr>
          <w:rFonts w:ascii="Times New Roman" w:hAnsi="Times New Roman" w:cs="Times New Roman"/>
          <w:sz w:val="28"/>
          <w:szCs w:val="28"/>
        </w:rPr>
        <w:t>, опосредованность (знаками, знаковыми системами, языком), эффективность</w:t>
      </w:r>
      <w:r w:rsidR="00632E55" w:rsidRPr="004A4AED">
        <w:rPr>
          <w:rFonts w:ascii="Times New Roman" w:hAnsi="Times New Roman" w:cs="Times New Roman"/>
          <w:sz w:val="28"/>
          <w:szCs w:val="28"/>
        </w:rPr>
        <w:t>…</w:t>
      </w:r>
      <w:r w:rsidR="00ED3D63" w:rsidRPr="004A4AED">
        <w:rPr>
          <w:rFonts w:ascii="Times New Roman" w:hAnsi="Times New Roman" w:cs="Times New Roman"/>
          <w:sz w:val="28"/>
          <w:szCs w:val="28"/>
        </w:rPr>
        <w:t xml:space="preserve"> как способность изменять подсознание, сознание/поведение своих субъектов</w:t>
      </w:r>
      <w:r w:rsidRPr="004A4AED">
        <w:rPr>
          <w:rFonts w:ascii="Times New Roman" w:hAnsi="Times New Roman" w:cs="Times New Roman"/>
          <w:sz w:val="28"/>
          <w:szCs w:val="28"/>
        </w:rPr>
        <w:t>. Базовыми элементами коммуникационного процесса можно считать источник, сообщение, шумы (механические и семантические), канал, получателя, эффект» (Д.П. Гавра)</w:t>
      </w:r>
      <w:r w:rsidR="00ED3D63" w:rsidRPr="004A4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8A7" w:rsidRPr="004A4AED" w:rsidRDefault="00F148A7" w:rsidP="004A4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ED">
        <w:rPr>
          <w:rFonts w:ascii="Times New Roman" w:hAnsi="Times New Roman" w:cs="Times New Roman"/>
          <w:sz w:val="28"/>
          <w:szCs w:val="28"/>
        </w:rPr>
        <w:t xml:space="preserve">Целью исследования является описание языковых средств, приемов и способов (стратегий) обмена социально значимой информацией между </w:t>
      </w:r>
      <w:r w:rsidRPr="004A4AED">
        <w:rPr>
          <w:rFonts w:ascii="Times New Roman" w:hAnsi="Times New Roman" w:cs="Times New Roman"/>
          <w:sz w:val="28"/>
          <w:szCs w:val="28"/>
        </w:rPr>
        <w:lastRenderedPageBreak/>
        <w:t>университетом и  потенциальными абитуриентами, а также иными социально важными коммуникантами.</w:t>
      </w:r>
    </w:p>
    <w:p w:rsidR="0053200E" w:rsidRPr="004A4AED" w:rsidRDefault="0053200E" w:rsidP="004A4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ED">
        <w:rPr>
          <w:rFonts w:ascii="Times New Roman" w:hAnsi="Times New Roman" w:cs="Times New Roman"/>
          <w:sz w:val="28"/>
          <w:szCs w:val="28"/>
        </w:rPr>
        <w:t>Материалом исследования послужил сайт опорного университета</w:t>
      </w:r>
      <w:r w:rsidR="00F148A7" w:rsidRPr="004A4AED">
        <w:rPr>
          <w:rFonts w:ascii="Times New Roman" w:hAnsi="Times New Roman" w:cs="Times New Roman"/>
          <w:sz w:val="28"/>
          <w:szCs w:val="28"/>
        </w:rPr>
        <w:t xml:space="preserve"> – в данном случае – Алтайского государственного университета (АлтГУ) ‒ в 1973 году сразу образованного как классический университет (опорным вузом стал в 2017 году). </w:t>
      </w:r>
    </w:p>
    <w:sectPr w:rsidR="0053200E" w:rsidRPr="004A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63"/>
    <w:rsid w:val="00053913"/>
    <w:rsid w:val="001F4400"/>
    <w:rsid w:val="001F4CCE"/>
    <w:rsid w:val="003D03C6"/>
    <w:rsid w:val="004A4AED"/>
    <w:rsid w:val="0053200E"/>
    <w:rsid w:val="005C16DE"/>
    <w:rsid w:val="00632E55"/>
    <w:rsid w:val="006C187B"/>
    <w:rsid w:val="007B1209"/>
    <w:rsid w:val="00907911"/>
    <w:rsid w:val="00924058"/>
    <w:rsid w:val="009C3CCB"/>
    <w:rsid w:val="00D06A18"/>
    <w:rsid w:val="00DD3342"/>
    <w:rsid w:val="00ED3D63"/>
    <w:rsid w:val="00F148A7"/>
    <w:rsid w:val="00F9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olk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E203-363B-4CEB-B7AC-A454BCE3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НПР</cp:lastModifiedBy>
  <cp:revision>5</cp:revision>
  <dcterms:created xsi:type="dcterms:W3CDTF">2018-11-05T06:08:00Z</dcterms:created>
  <dcterms:modified xsi:type="dcterms:W3CDTF">2018-11-14T10:36:00Z</dcterms:modified>
</cp:coreProperties>
</file>