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0BE3" w:rsidRDefault="002E0BE3" w:rsidP="002E0BE3">
      <w:pPr>
        <w:pStyle w:val="a4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А. И. Литвинова</w:t>
      </w:r>
      <w:r w:rsidR="002B51C3" w:rsidRPr="002E0B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F47A4" w:rsidRPr="002E0BE3" w:rsidRDefault="002B51C3" w:rsidP="002E0BE3">
      <w:pPr>
        <w:pStyle w:val="a4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0BE3">
        <w:rPr>
          <w:rFonts w:ascii="Times New Roman" w:hAnsi="Times New Roman"/>
          <w:color w:val="auto"/>
          <w:sz w:val="28"/>
          <w:szCs w:val="28"/>
        </w:rPr>
        <w:t>Санкт-Петербургский государственный университет</w:t>
      </w:r>
    </w:p>
    <w:p w:rsidR="00DF47A4" w:rsidRPr="002E0BE3" w:rsidRDefault="002B51C3" w:rsidP="002E0BE3">
      <w:pPr>
        <w:pStyle w:val="a4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0BE3">
        <w:rPr>
          <w:rFonts w:ascii="Times New Roman" w:hAnsi="Times New Roman"/>
          <w:color w:val="auto"/>
          <w:sz w:val="28"/>
          <w:szCs w:val="28"/>
        </w:rPr>
        <w:t>ОСОБЕННОСТИ ОСВЕЩЕНИЯ ДЕЯТЕЛЬНОСТИ АДМИНИСТРАЦИИ И ПРАВИТЕЛЬСТВА ЛЕНИНГРАДСКОЙ ОБЛАСТИ В РЕГИОНАЛЬНЫХ И РАЙОННЫХ СМИ</w:t>
      </w:r>
    </w:p>
    <w:p w:rsidR="00DF47A4" w:rsidRPr="002E0BE3" w:rsidRDefault="00DF47A4" w:rsidP="002E0BE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DF47A4" w:rsidRDefault="002B51C3" w:rsidP="002E0BE3">
      <w:pPr>
        <w:pStyle w:val="a4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Научный и технологический прогресс определяют изменение принципов и самих процессов политического управления. В центре всестороннего внимания оказываются ресурсы власти — средства, использование которых обеспечивает влияние на общество с целью управления им. Эксперты отмечают общую медиатизацию политического дискурса. Одновременно идут процессы дифференциации общества по принципу выбора каналов получения информации. В результате население делится на две глобальные аудитории с принципиально разными подходами к получению информации, различным представлением о текущих политических и социальных процессах и неоднозначной их оценкой. В свою очередь региональные и </w:t>
      </w:r>
      <w:r w:rsidR="00AC2906">
        <w:rPr>
          <w:rFonts w:ascii="Times New Roman" w:hAnsi="Times New Roman"/>
          <w:sz w:val="28"/>
          <w:szCs w:val="28"/>
        </w:rPr>
        <w:t>локальные</w:t>
      </w:r>
      <w:r>
        <w:rPr>
          <w:rFonts w:ascii="Times New Roman" w:hAnsi="Times New Roman"/>
          <w:sz w:val="28"/>
          <w:szCs w:val="28"/>
        </w:rPr>
        <w:t xml:space="preserve"> средства массовой информации сталкиваются, с одной стороны, с изменением запросов и предпочтений потребителя, а с другой — с усилением конкуренции на рынке медиа. Эта ситуация, а также социальные и экономические особенности жизни в регионах приводят к искусственной «консервации» традиционных медиа, усилению зависимости от грантовых источников финансирования, снижению издержек, в том числе за счет сокращения штата. Совокупность этих причин влияет, в том числе, и на информационную политику редакций, связанную с освещением деятельности органов власти. Мониторинг областных и основных районных интернет-изданий показал, что подавляющее большинство публикаций — пресс-релизы областной или районных администраций. На втором месте по востребованности в качестве источника информации — социальные сети и пресс-службы других официальных структур. Многие эксперты уверены, что средства массовой коммуникации — это инструмент открытой коммуникационной среды, </w:t>
      </w:r>
      <w:r>
        <w:rPr>
          <w:rFonts w:ascii="Times New Roman" w:hAnsi="Times New Roman"/>
          <w:sz w:val="28"/>
          <w:szCs w:val="28"/>
        </w:rPr>
        <w:lastRenderedPageBreak/>
        <w:t xml:space="preserve">способствующий демократизации государства. Однако, чтобы этот процесс стал возможен, необходимо создать условия для развития рынка районных медиа, стимулировать качественный рост информации в региональных и районных СМИ. </w:t>
      </w:r>
    </w:p>
    <w:sectPr w:rsidR="00DF47A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70" w:rsidRDefault="00605270">
      <w:r>
        <w:separator/>
      </w:r>
    </w:p>
  </w:endnote>
  <w:endnote w:type="continuationSeparator" w:id="0">
    <w:p w:rsidR="00605270" w:rsidRDefault="0060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A4" w:rsidRDefault="00DF47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70" w:rsidRDefault="00605270">
      <w:r>
        <w:separator/>
      </w:r>
    </w:p>
  </w:footnote>
  <w:footnote w:type="continuationSeparator" w:id="0">
    <w:p w:rsidR="00605270" w:rsidRDefault="0060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A4" w:rsidRDefault="00DF47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A4"/>
    <w:rsid w:val="00086570"/>
    <w:rsid w:val="002B51C3"/>
    <w:rsid w:val="002E0BE3"/>
    <w:rsid w:val="004B7099"/>
    <w:rsid w:val="00605270"/>
    <w:rsid w:val="00A309C6"/>
    <w:rsid w:val="00AC2906"/>
    <w:rsid w:val="00DF47A4"/>
    <w:rsid w:val="00F8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НПР</cp:lastModifiedBy>
  <cp:revision>5</cp:revision>
  <dcterms:created xsi:type="dcterms:W3CDTF">2018-11-10T16:15:00Z</dcterms:created>
  <dcterms:modified xsi:type="dcterms:W3CDTF">2018-11-14T08:26:00Z</dcterms:modified>
</cp:coreProperties>
</file>