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E6" w:rsidRPr="0023739F" w:rsidRDefault="00A162E6" w:rsidP="00A162E6">
      <w:pPr>
        <w:spacing w:line="360" w:lineRule="auto"/>
        <w:jc w:val="both"/>
        <w:rPr>
          <w:rFonts w:eastAsia="Times New Roman"/>
          <w:i/>
          <w:sz w:val="28"/>
          <w:szCs w:val="28"/>
          <w:lang w:val="ru-RU"/>
        </w:rPr>
      </w:pPr>
      <w:bookmarkStart w:id="0" w:name="_GoBack"/>
      <w:bookmarkEnd w:id="0"/>
      <w:r>
        <w:rPr>
          <w:rFonts w:eastAsia="Times New Roman"/>
          <w:i/>
          <w:sz w:val="28"/>
          <w:szCs w:val="28"/>
          <w:lang w:val="ru-RU"/>
        </w:rPr>
        <w:t>М.С. Корнев, К</w:t>
      </w:r>
      <w:r w:rsidRPr="0023739F">
        <w:rPr>
          <w:rFonts w:eastAsia="Times New Roman"/>
          <w:i/>
          <w:sz w:val="28"/>
          <w:szCs w:val="28"/>
          <w:lang w:val="ru-RU"/>
        </w:rPr>
        <w:t xml:space="preserve">. </w:t>
      </w:r>
      <w:r>
        <w:rPr>
          <w:rFonts w:eastAsia="Times New Roman"/>
          <w:i/>
          <w:sz w:val="28"/>
          <w:szCs w:val="28"/>
          <w:lang w:val="ru-RU"/>
        </w:rPr>
        <w:t>Р</w:t>
      </w:r>
      <w:r w:rsidRPr="0023739F">
        <w:rPr>
          <w:rFonts w:eastAsia="Times New Roman"/>
          <w:i/>
          <w:sz w:val="28"/>
          <w:szCs w:val="28"/>
          <w:lang w:val="ru-RU"/>
        </w:rPr>
        <w:t xml:space="preserve">. </w:t>
      </w:r>
      <w:r>
        <w:rPr>
          <w:rFonts w:eastAsia="Times New Roman"/>
          <w:i/>
          <w:sz w:val="28"/>
          <w:szCs w:val="28"/>
          <w:lang w:val="ru-RU"/>
        </w:rPr>
        <w:t>Нигматуллина</w:t>
      </w:r>
    </w:p>
    <w:p w:rsidR="00A162E6" w:rsidRPr="0023739F" w:rsidRDefault="00A162E6" w:rsidP="00A162E6">
      <w:pPr>
        <w:spacing w:line="360" w:lineRule="auto"/>
        <w:jc w:val="both"/>
        <w:rPr>
          <w:rFonts w:eastAsia="Times New Roman"/>
          <w:i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>Российский государственный гуманитарный университет, Санкт-Петербургский государственный университет</w:t>
      </w:r>
    </w:p>
    <w:p w:rsidR="00A162E6" w:rsidRDefault="00A162E6" w:rsidP="00A162E6">
      <w:pPr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  <w:r w:rsidRPr="00A162E6">
        <w:rPr>
          <w:rFonts w:eastAsia="Times New Roman"/>
          <w:b/>
          <w:sz w:val="28"/>
          <w:szCs w:val="28"/>
          <w:lang w:val="ru-RU"/>
        </w:rPr>
        <w:t>Дистрибуция в современных цифровых медиа</w:t>
      </w:r>
    </w:p>
    <w:p w:rsidR="00A162E6" w:rsidRPr="0023739F" w:rsidRDefault="00A162E6" w:rsidP="00A162E6">
      <w:p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23739F">
        <w:rPr>
          <w:rFonts w:eastAsia="Times New Roman"/>
          <w:sz w:val="28"/>
          <w:szCs w:val="28"/>
          <w:lang w:val="ru-RU"/>
        </w:rPr>
        <w:t xml:space="preserve">В статье </w:t>
      </w:r>
      <w:r>
        <w:rPr>
          <w:rFonts w:eastAsia="Times New Roman"/>
          <w:sz w:val="28"/>
          <w:szCs w:val="28"/>
          <w:lang w:val="ru-RU"/>
        </w:rPr>
        <w:t xml:space="preserve">приводится обзор современной практики распространения контента в цифровых медиа, анализируются проблемы и прогнозируются возможности развития. Выводы авторов основаны на данных отраслевых отчетов, докладов </w:t>
      </w:r>
      <w:proofErr w:type="spellStart"/>
      <w:r>
        <w:rPr>
          <w:rFonts w:eastAsia="Times New Roman"/>
          <w:sz w:val="28"/>
          <w:szCs w:val="28"/>
          <w:lang w:val="ru-RU"/>
        </w:rPr>
        <w:t>медиаэкспертов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и собственных наблюдениях. </w:t>
      </w:r>
    </w:p>
    <w:p w:rsidR="00A162E6" w:rsidRDefault="00A162E6" w:rsidP="00A162E6">
      <w:p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23739F">
        <w:rPr>
          <w:rFonts w:eastAsia="Times New Roman"/>
          <w:sz w:val="28"/>
          <w:szCs w:val="28"/>
          <w:lang w:val="ru-RU"/>
        </w:rPr>
        <w:t>Ключевые слова:</w:t>
      </w:r>
      <w:r w:rsidRPr="0023739F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дистрибуция, цифровые медиа, многоканальность</w:t>
      </w:r>
      <w:r w:rsidRPr="00A162E6">
        <w:rPr>
          <w:rFonts w:eastAsia="Times New Roman"/>
          <w:sz w:val="28"/>
          <w:szCs w:val="28"/>
          <w:lang w:val="ru-RU"/>
        </w:rPr>
        <w:t xml:space="preserve"> </w:t>
      </w:r>
    </w:p>
    <w:p w:rsidR="00A162E6" w:rsidRDefault="00A162E6" w:rsidP="00A162E6">
      <w:p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</w:p>
    <w:p w:rsidR="00A162E6" w:rsidRPr="00A162E6" w:rsidRDefault="00A162E6" w:rsidP="00A162E6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162E6">
        <w:rPr>
          <w:rFonts w:eastAsia="Times New Roman"/>
          <w:i/>
          <w:sz w:val="28"/>
          <w:szCs w:val="28"/>
        </w:rPr>
        <w:t xml:space="preserve">M.S. </w:t>
      </w:r>
      <w:proofErr w:type="spellStart"/>
      <w:r w:rsidRPr="00A162E6">
        <w:rPr>
          <w:rFonts w:eastAsia="Times New Roman"/>
          <w:i/>
          <w:sz w:val="28"/>
          <w:szCs w:val="28"/>
        </w:rPr>
        <w:t>Kornev</w:t>
      </w:r>
      <w:proofErr w:type="spellEnd"/>
      <w:r w:rsidRPr="00A162E6">
        <w:rPr>
          <w:rFonts w:eastAsia="Times New Roman"/>
          <w:i/>
          <w:sz w:val="28"/>
          <w:szCs w:val="28"/>
        </w:rPr>
        <w:t>, K. R. Nigmatullina</w:t>
      </w:r>
    </w:p>
    <w:p w:rsidR="00A162E6" w:rsidRPr="00A162E6" w:rsidRDefault="00A162E6" w:rsidP="00A162E6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162E6">
        <w:rPr>
          <w:rFonts w:eastAsia="Times New Roman"/>
          <w:i/>
          <w:sz w:val="28"/>
          <w:szCs w:val="28"/>
        </w:rPr>
        <w:t>Russian State University for the Humanities, St. Petersburg State University</w:t>
      </w:r>
    </w:p>
    <w:p w:rsidR="00A162E6" w:rsidRPr="00A162E6" w:rsidRDefault="00A162E6" w:rsidP="00A162E6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162E6">
        <w:rPr>
          <w:rFonts w:eastAsia="Times New Roman"/>
          <w:b/>
          <w:sz w:val="28"/>
          <w:szCs w:val="28"/>
        </w:rPr>
        <w:t>Distribution in modern digital media</w:t>
      </w:r>
    </w:p>
    <w:p w:rsidR="00A162E6" w:rsidRPr="00A162E6" w:rsidRDefault="00A162E6" w:rsidP="00A162E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162E6">
        <w:rPr>
          <w:rFonts w:eastAsia="Times New Roman"/>
          <w:sz w:val="28"/>
          <w:szCs w:val="28"/>
        </w:rPr>
        <w:t xml:space="preserve">The article provides an overview of the current practice of distributing content in digital media, analyzes problems and predicts opportunities </w:t>
      </w:r>
      <w:r>
        <w:rPr>
          <w:rFonts w:eastAsia="Times New Roman"/>
          <w:sz w:val="28"/>
          <w:szCs w:val="28"/>
        </w:rPr>
        <w:t xml:space="preserve">for </w:t>
      </w:r>
      <w:r w:rsidRPr="00A162E6">
        <w:rPr>
          <w:rFonts w:eastAsia="Times New Roman"/>
          <w:sz w:val="28"/>
          <w:szCs w:val="28"/>
        </w:rPr>
        <w:t>development. Authors conclusions are based on data from industry reports, media experts' reports and own observations.</w:t>
      </w:r>
    </w:p>
    <w:p w:rsidR="00A162E6" w:rsidRPr="00A162E6" w:rsidRDefault="00A162E6" w:rsidP="00A162E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162E6">
        <w:rPr>
          <w:rFonts w:eastAsia="Times New Roman"/>
          <w:sz w:val="28"/>
          <w:szCs w:val="28"/>
        </w:rPr>
        <w:t>Keywords: distribution, digital media, multi-channel</w:t>
      </w:r>
    </w:p>
    <w:p w:rsidR="000E32A9" w:rsidRPr="00A162E6" w:rsidRDefault="000E32A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E32A9" w:rsidRPr="00A162E6" w:rsidRDefault="000E32A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E32A9" w:rsidRPr="00AB237B" w:rsidRDefault="00C77970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7B">
        <w:rPr>
          <w:rFonts w:ascii="Times New Roman" w:hAnsi="Times New Roman" w:cs="Times New Roman"/>
          <w:sz w:val="28"/>
          <w:szCs w:val="28"/>
        </w:rPr>
        <w:t xml:space="preserve">Цифровизация и развитие интернета подтолкнули медиа к многоканальности. Теперь недостаточно просто издавать газету, делать телеканал, радиостанцию или сайт – контент должен работать в нескольких каналах. </w:t>
      </w:r>
      <w:r w:rsidR="003F6631" w:rsidRPr="00AB237B">
        <w:rPr>
          <w:rFonts w:ascii="Times New Roman" w:hAnsi="Times New Roman" w:cs="Times New Roman"/>
          <w:sz w:val="28"/>
          <w:szCs w:val="28"/>
        </w:rPr>
        <w:t>Появились так называемые</w:t>
      </w:r>
      <w:r w:rsidR="00411E5A" w:rsidRPr="00AB237B">
        <w:rPr>
          <w:rFonts w:ascii="Times New Roman" w:hAnsi="Times New Roman" w:cs="Times New Roman"/>
          <w:sz w:val="28"/>
          <w:szCs w:val="28"/>
        </w:rPr>
        <w:t xml:space="preserve"> мета-медиа – такие издания, которые выбрали в качестве канала дистрибуции платформу под брендом другого издателя (</w:t>
      </w:r>
      <w:r w:rsidR="00411E5A" w:rsidRPr="00AB237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11E5A" w:rsidRPr="00AB237B">
        <w:rPr>
          <w:rFonts w:ascii="Times New Roman" w:hAnsi="Times New Roman" w:cs="Times New Roman"/>
          <w:sz w:val="28"/>
          <w:szCs w:val="28"/>
        </w:rPr>
        <w:t xml:space="preserve">, </w:t>
      </w:r>
      <w:r w:rsidR="00411E5A" w:rsidRPr="00AB237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11E5A" w:rsidRPr="00AB237B">
        <w:rPr>
          <w:rFonts w:ascii="Times New Roman" w:hAnsi="Times New Roman" w:cs="Times New Roman"/>
          <w:sz w:val="28"/>
          <w:szCs w:val="28"/>
        </w:rPr>
        <w:t xml:space="preserve">, </w:t>
      </w:r>
      <w:r w:rsidR="00411E5A" w:rsidRPr="00AB237B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="00411E5A" w:rsidRPr="00AB237B">
        <w:rPr>
          <w:rFonts w:ascii="Times New Roman" w:hAnsi="Times New Roman" w:cs="Times New Roman"/>
          <w:sz w:val="28"/>
          <w:szCs w:val="28"/>
        </w:rPr>
        <w:t xml:space="preserve"> и многие другие). Увеличивается количество изданий, которые производят почтовые рассылки, а некоторые существуют только в формате рассылки. Эта тенденция </w:t>
      </w:r>
      <w:r w:rsidR="00331470">
        <w:rPr>
          <w:rFonts w:ascii="Times New Roman" w:hAnsi="Times New Roman" w:cs="Times New Roman"/>
          <w:sz w:val="28"/>
          <w:szCs w:val="28"/>
        </w:rPr>
        <w:t>спровоцировала</w:t>
      </w:r>
      <w:r w:rsidR="00411E5A" w:rsidRPr="00AB237B">
        <w:rPr>
          <w:rFonts w:ascii="Times New Roman" w:hAnsi="Times New Roman" w:cs="Times New Roman"/>
          <w:sz w:val="28"/>
          <w:szCs w:val="28"/>
        </w:rPr>
        <w:t xml:space="preserve"> сдвиг в производственной цепочке в медиа – акцент издателей делается на качественный контент, а каналы распространения становятся более доступными.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A9" w:rsidRPr="00AB237B" w:rsidRDefault="00411E5A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7B">
        <w:rPr>
          <w:rFonts w:ascii="Times New Roman" w:hAnsi="Times New Roman" w:cs="Times New Roman"/>
          <w:sz w:val="28"/>
          <w:szCs w:val="28"/>
        </w:rPr>
        <w:lastRenderedPageBreak/>
        <w:t xml:space="preserve">Цифровая дистрибуция способна возродить интерес к офлайновой версии издания, если она существует. Количество цифровых подписчиков изданий во всем мире показывает существенный рост: в 2017 году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B237B">
        <w:rPr>
          <w:rFonts w:ascii="Times New Roman" w:hAnsi="Times New Roman" w:cs="Times New Roman"/>
          <w:sz w:val="28"/>
          <w:szCs w:val="28"/>
        </w:rPr>
        <w:t xml:space="preserve"> достигла отметки в 2,5 миллиона подписок, </w:t>
      </w:r>
      <w:proofErr w:type="spellStart"/>
      <w:r w:rsidRPr="00AB23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7B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7B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37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B237B">
        <w:rPr>
          <w:rFonts w:ascii="Times New Roman" w:hAnsi="Times New Roman" w:cs="Times New Roman"/>
          <w:sz w:val="28"/>
          <w:szCs w:val="28"/>
        </w:rPr>
        <w:t xml:space="preserve"> - 1,27 млн,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AB237B">
        <w:rPr>
          <w:rFonts w:ascii="Times New Roman" w:hAnsi="Times New Roman" w:cs="Times New Roman"/>
          <w:sz w:val="28"/>
          <w:szCs w:val="28"/>
        </w:rPr>
        <w:t xml:space="preserve"> - 1 млн,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B237B">
        <w:rPr>
          <w:rFonts w:ascii="Times New Roman" w:hAnsi="Times New Roman" w:cs="Times New Roman"/>
          <w:sz w:val="28"/>
          <w:szCs w:val="28"/>
        </w:rPr>
        <w:t xml:space="preserve"> - 550 тысяч,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Pr="00AB237B">
        <w:rPr>
          <w:rFonts w:ascii="Times New Roman" w:hAnsi="Times New Roman" w:cs="Times New Roman"/>
          <w:sz w:val="28"/>
          <w:szCs w:val="28"/>
        </w:rPr>
        <w:t xml:space="preserve"> - 400 тысяч;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B237B">
        <w:rPr>
          <w:rFonts w:ascii="Times New Roman" w:hAnsi="Times New Roman" w:cs="Times New Roman"/>
          <w:sz w:val="28"/>
          <w:szCs w:val="28"/>
        </w:rPr>
        <w:t xml:space="preserve"> - 200 тысяч,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Angeles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B237B">
        <w:rPr>
          <w:rFonts w:ascii="Times New Roman" w:hAnsi="Times New Roman" w:cs="Times New Roman"/>
          <w:sz w:val="28"/>
          <w:szCs w:val="28"/>
        </w:rPr>
        <w:t xml:space="preserve"> - 105 тысяч,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Boston</w:t>
      </w:r>
      <w:r w:rsidRPr="00AB237B">
        <w:rPr>
          <w:rFonts w:ascii="Times New Roman" w:hAnsi="Times New Roman" w:cs="Times New Roman"/>
          <w:sz w:val="28"/>
          <w:szCs w:val="28"/>
        </w:rPr>
        <w:t xml:space="preserve"> </w:t>
      </w:r>
      <w:r w:rsidRPr="00AB237B"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Pr="00AB237B">
        <w:rPr>
          <w:rFonts w:ascii="Times New Roman" w:hAnsi="Times New Roman" w:cs="Times New Roman"/>
          <w:sz w:val="28"/>
          <w:szCs w:val="28"/>
        </w:rPr>
        <w:t xml:space="preserve"> - 90 тысяч. </w:t>
      </w:r>
      <w:proofErr w:type="spellStart"/>
      <w:r w:rsidRPr="00AB237B">
        <w:rPr>
          <w:rFonts w:ascii="Times New Roman" w:hAnsi="Times New Roman" w:cs="Times New Roman"/>
          <w:sz w:val="28"/>
          <w:szCs w:val="28"/>
        </w:rPr>
        <w:t>Медиаэксперт</w:t>
      </w:r>
      <w:proofErr w:type="spellEnd"/>
      <w:r w:rsidRPr="00AB237B">
        <w:rPr>
          <w:rFonts w:ascii="Times New Roman" w:hAnsi="Times New Roman" w:cs="Times New Roman"/>
          <w:sz w:val="28"/>
          <w:szCs w:val="28"/>
        </w:rPr>
        <w:t xml:space="preserve"> Андрей Мирошниченко указывает на то, что таких цифр способны достичь только англоязычные СМИ из-за степени распространенности самого языка. Соответственно, для российских СМИ признаками успеха в цифровой дистрибуции можно считать более скромные цифры. </w:t>
      </w:r>
    </w:p>
    <w:p w:rsidR="000E32A9" w:rsidRPr="00AB237B" w:rsidRDefault="00AB237B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7B">
        <w:rPr>
          <w:rFonts w:ascii="Times New Roman" w:hAnsi="Times New Roman" w:cs="Times New Roman"/>
          <w:sz w:val="28"/>
          <w:szCs w:val="28"/>
        </w:rPr>
        <w:t>Монополия</w:t>
      </w:r>
      <w:r w:rsidR="00C77970" w:rsidRPr="00AB237B">
        <w:rPr>
          <w:rFonts w:ascii="Times New Roman" w:hAnsi="Times New Roman" w:cs="Times New Roman"/>
          <w:sz w:val="28"/>
          <w:szCs w:val="28"/>
        </w:rPr>
        <w:t xml:space="preserve"> СМИ на внимание читателя, слушателя или зрителя</w:t>
      </w:r>
      <w:r w:rsidRPr="00AB237B">
        <w:rPr>
          <w:rFonts w:ascii="Times New Roman" w:hAnsi="Times New Roman" w:cs="Times New Roman"/>
          <w:sz w:val="28"/>
          <w:szCs w:val="28"/>
        </w:rPr>
        <w:t xml:space="preserve"> оказалась разрушенной благодаря цифровой дистрибуции</w:t>
      </w:r>
      <w:r w:rsidR="00C77970" w:rsidRPr="00AB237B">
        <w:rPr>
          <w:rFonts w:ascii="Times New Roman" w:hAnsi="Times New Roman" w:cs="Times New Roman"/>
          <w:sz w:val="28"/>
          <w:szCs w:val="28"/>
        </w:rPr>
        <w:t xml:space="preserve">. </w:t>
      </w:r>
      <w:r w:rsidRPr="00AB237B">
        <w:rPr>
          <w:rFonts w:ascii="Times New Roman" w:hAnsi="Times New Roman" w:cs="Times New Roman"/>
          <w:sz w:val="28"/>
          <w:szCs w:val="28"/>
        </w:rPr>
        <w:t>Пользователь отдаёт предпочтение сразу множеству каналов одновременно, которые борются за его свободное время и деньги. Основной инструмент такой борьбы – это оригинальный и качественный контент.</w:t>
      </w:r>
    </w:p>
    <w:p w:rsidR="000E32A9" w:rsidRPr="00AB237B" w:rsidRDefault="00C77970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7B">
        <w:rPr>
          <w:rFonts w:ascii="Times New Roman" w:hAnsi="Times New Roman" w:cs="Times New Roman"/>
          <w:sz w:val="28"/>
          <w:szCs w:val="28"/>
        </w:rPr>
        <w:t xml:space="preserve">В </w:t>
      </w:r>
      <w:r w:rsidR="00AB237B" w:rsidRPr="00AB237B">
        <w:rPr>
          <w:rFonts w:ascii="Times New Roman" w:hAnsi="Times New Roman" w:cs="Times New Roman"/>
          <w:sz w:val="28"/>
          <w:szCs w:val="28"/>
        </w:rPr>
        <w:t>ситуации</w:t>
      </w:r>
      <w:r w:rsidRPr="00AB237B">
        <w:rPr>
          <w:rFonts w:ascii="Times New Roman" w:hAnsi="Times New Roman" w:cs="Times New Roman"/>
          <w:sz w:val="28"/>
          <w:szCs w:val="28"/>
        </w:rPr>
        <w:t xml:space="preserve"> многоканальности для издателя</w:t>
      </w:r>
      <w:r w:rsidR="00AB237B" w:rsidRPr="00AB237B">
        <w:rPr>
          <w:rFonts w:ascii="Times New Roman" w:hAnsi="Times New Roman" w:cs="Times New Roman"/>
          <w:sz w:val="28"/>
          <w:szCs w:val="28"/>
        </w:rPr>
        <w:t xml:space="preserve"> возникает несколько важных проблем</w:t>
      </w:r>
      <w:r w:rsidRPr="00AB237B">
        <w:rPr>
          <w:rFonts w:ascii="Times New Roman" w:hAnsi="Times New Roman" w:cs="Times New Roman"/>
          <w:sz w:val="28"/>
          <w:szCs w:val="28"/>
        </w:rPr>
        <w:t xml:space="preserve">: </w:t>
      </w:r>
      <w:r w:rsidR="00AB237B" w:rsidRPr="00AB237B">
        <w:rPr>
          <w:rFonts w:ascii="Times New Roman" w:hAnsi="Times New Roman" w:cs="Times New Roman"/>
          <w:sz w:val="28"/>
          <w:szCs w:val="28"/>
        </w:rPr>
        <w:t>пользователь легко переходит по различным платформам, не совершает полезных действий с контентом, не демонстрирует вовлеченность в чтение</w:t>
      </w:r>
      <w:r w:rsidRPr="00AB237B">
        <w:rPr>
          <w:rFonts w:ascii="Times New Roman" w:hAnsi="Times New Roman" w:cs="Times New Roman"/>
          <w:sz w:val="28"/>
          <w:szCs w:val="28"/>
        </w:rPr>
        <w:t xml:space="preserve">. </w:t>
      </w:r>
      <w:r w:rsidR="00AB237B" w:rsidRPr="00AB237B">
        <w:rPr>
          <w:rFonts w:ascii="Times New Roman" w:hAnsi="Times New Roman" w:cs="Times New Roman"/>
          <w:sz w:val="28"/>
          <w:szCs w:val="28"/>
        </w:rPr>
        <w:t>В выигрыше оказываются</w:t>
      </w:r>
      <w:r w:rsidRPr="00AB237B">
        <w:rPr>
          <w:rFonts w:ascii="Times New Roman" w:hAnsi="Times New Roman" w:cs="Times New Roman"/>
          <w:sz w:val="28"/>
          <w:szCs w:val="28"/>
        </w:rPr>
        <w:t xml:space="preserve"> те медиа, которые используют данную (и даже вынужденную) многоканальность себе на пользу.</w:t>
      </w:r>
    </w:p>
    <w:p w:rsidR="000E32A9" w:rsidRDefault="00C77970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7B">
        <w:rPr>
          <w:rFonts w:ascii="Times New Roman" w:hAnsi="Times New Roman" w:cs="Times New Roman"/>
          <w:sz w:val="28"/>
          <w:szCs w:val="28"/>
        </w:rPr>
        <w:t xml:space="preserve">В условиях борьбы за аудиторию издатели стараются консолидировать трафик из </w:t>
      </w:r>
      <w:r w:rsidR="00AB237B" w:rsidRPr="00AB237B">
        <w:rPr>
          <w:rFonts w:ascii="Times New Roman" w:hAnsi="Times New Roman" w:cs="Times New Roman"/>
          <w:sz w:val="28"/>
          <w:szCs w:val="28"/>
        </w:rPr>
        <w:t>разнообразных платформ</w:t>
      </w:r>
      <w:r w:rsidRPr="00AB237B">
        <w:rPr>
          <w:rFonts w:ascii="Times New Roman" w:hAnsi="Times New Roman" w:cs="Times New Roman"/>
          <w:sz w:val="28"/>
          <w:szCs w:val="28"/>
        </w:rPr>
        <w:t xml:space="preserve">. </w:t>
      </w:r>
      <w:r w:rsidR="00AB237B" w:rsidRPr="00AB237B">
        <w:rPr>
          <w:rFonts w:ascii="Times New Roman" w:hAnsi="Times New Roman" w:cs="Times New Roman"/>
          <w:sz w:val="28"/>
          <w:szCs w:val="28"/>
        </w:rPr>
        <w:t xml:space="preserve">Авторы выделяют </w:t>
      </w:r>
      <w:r w:rsidRPr="00AB237B">
        <w:rPr>
          <w:rFonts w:ascii="Times New Roman" w:hAnsi="Times New Roman" w:cs="Times New Roman"/>
          <w:sz w:val="28"/>
          <w:szCs w:val="28"/>
        </w:rPr>
        <w:t xml:space="preserve">12 каналов медийной дистрибуции, а также </w:t>
      </w:r>
      <w:r w:rsidR="00AB237B" w:rsidRPr="00AB237B">
        <w:rPr>
          <w:rFonts w:ascii="Times New Roman" w:hAnsi="Times New Roman" w:cs="Times New Roman"/>
          <w:sz w:val="28"/>
          <w:szCs w:val="28"/>
        </w:rPr>
        <w:t>обозначают</w:t>
      </w:r>
      <w:r w:rsidRPr="00AB237B">
        <w:rPr>
          <w:rFonts w:ascii="Times New Roman" w:hAnsi="Times New Roman" w:cs="Times New Roman"/>
          <w:sz w:val="28"/>
          <w:szCs w:val="28"/>
        </w:rPr>
        <w:t xml:space="preserve"> их возможности и ограничения</w:t>
      </w:r>
      <w:r w:rsidR="00AB237B" w:rsidRPr="00AB237B">
        <w:rPr>
          <w:rFonts w:ascii="Times New Roman" w:hAnsi="Times New Roman" w:cs="Times New Roman"/>
          <w:sz w:val="28"/>
          <w:szCs w:val="28"/>
        </w:rPr>
        <w:t xml:space="preserve">. Это веб-сайт, блог-платформы, социальные сети, </w:t>
      </w:r>
      <w:proofErr w:type="spellStart"/>
      <w:r w:rsidR="00AB237B" w:rsidRPr="00AB237B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="00AB237B" w:rsidRPr="00AB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37B" w:rsidRPr="00AB237B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AB237B" w:rsidRPr="00AB23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237B" w:rsidRPr="00AB237B">
        <w:rPr>
          <w:rFonts w:ascii="Times New Roman" w:hAnsi="Times New Roman" w:cs="Times New Roman"/>
          <w:sz w:val="28"/>
          <w:szCs w:val="28"/>
        </w:rPr>
        <w:t>аудиосервисы</w:t>
      </w:r>
      <w:proofErr w:type="spellEnd"/>
      <w:r w:rsidR="00AB237B" w:rsidRPr="00AB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37B" w:rsidRPr="00AB237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AB237B" w:rsidRPr="00AB237B">
        <w:rPr>
          <w:rFonts w:ascii="Times New Roman" w:hAnsi="Times New Roman" w:cs="Times New Roman"/>
          <w:sz w:val="28"/>
          <w:szCs w:val="28"/>
        </w:rPr>
        <w:t xml:space="preserve">, мобильные приложения, </w:t>
      </w:r>
      <w:r w:rsidR="00AB237B" w:rsidRPr="00AB237B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AB237B" w:rsidRPr="00AB237B">
        <w:rPr>
          <w:rFonts w:ascii="Times New Roman" w:hAnsi="Times New Roman" w:cs="Times New Roman"/>
          <w:sz w:val="28"/>
          <w:szCs w:val="28"/>
        </w:rPr>
        <w:t>-уведомления, электронная почта (</w:t>
      </w:r>
      <w:r w:rsidR="00AB237B" w:rsidRPr="00AB237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AB237B" w:rsidRPr="00AB237B">
        <w:rPr>
          <w:rFonts w:ascii="Times New Roman" w:hAnsi="Times New Roman" w:cs="Times New Roman"/>
          <w:sz w:val="28"/>
          <w:szCs w:val="28"/>
        </w:rPr>
        <w:t xml:space="preserve">-рассылки), </w:t>
      </w:r>
      <w:r w:rsidR="00AB237B" w:rsidRPr="00AB237B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AB237B" w:rsidRPr="00AB237B">
        <w:rPr>
          <w:rFonts w:ascii="Times New Roman" w:hAnsi="Times New Roman" w:cs="Times New Roman"/>
          <w:sz w:val="28"/>
          <w:szCs w:val="28"/>
        </w:rPr>
        <w:t xml:space="preserve">-каналы, обменные сети, агрегаторы. </w:t>
      </w:r>
    </w:p>
    <w:p w:rsidR="00331470" w:rsidRPr="005D3CA5" w:rsidRDefault="00AB237B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многообразии возможностей распространения контента, издатели ощущают все б</w:t>
      </w:r>
      <w:r w:rsidRPr="00AB237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льшую зависимость от платформ</w:t>
      </w:r>
      <w:r w:rsidR="00D251F3">
        <w:rPr>
          <w:rFonts w:ascii="Times New Roman" w:hAnsi="Times New Roman" w:cs="Times New Roman"/>
          <w:sz w:val="28"/>
          <w:szCs w:val="28"/>
        </w:rPr>
        <w:t xml:space="preserve">. Среди основных проблем, которые называют эксперты, стоит выделить: потеря значимости </w:t>
      </w:r>
      <w:r w:rsidR="00D251F3">
        <w:rPr>
          <w:rFonts w:ascii="Times New Roman" w:hAnsi="Times New Roman" w:cs="Times New Roman"/>
          <w:sz w:val="28"/>
          <w:szCs w:val="28"/>
        </w:rPr>
        <w:lastRenderedPageBreak/>
        <w:t>главной страницы издания; частые изменения условий дистрибуции на сторонних платформах и специфические правила для издателей; привыкание аудитории к особым формам подачи контента на различных платформах и к их экосистемам в целом (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="00D251F3" w:rsidRPr="00D2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="00D251F3" w:rsidRPr="00D251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D251F3" w:rsidRPr="00D25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="00D251F3" w:rsidRPr="00D2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="00D251F3" w:rsidRPr="00D251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D251F3" w:rsidRPr="00D251F3">
        <w:rPr>
          <w:rFonts w:ascii="Times New Roman" w:hAnsi="Times New Roman" w:cs="Times New Roman"/>
          <w:sz w:val="28"/>
          <w:szCs w:val="28"/>
        </w:rPr>
        <w:t xml:space="preserve">, AMP </w:t>
      </w:r>
      <w:r w:rsidR="00D251F3">
        <w:rPr>
          <w:rFonts w:ascii="Times New Roman" w:hAnsi="Times New Roman" w:cs="Times New Roman"/>
          <w:sz w:val="28"/>
          <w:szCs w:val="28"/>
        </w:rPr>
        <w:t>-</w:t>
      </w:r>
      <w:r w:rsidR="00D251F3" w:rsidRPr="00D251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D251F3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D251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251F3">
        <w:rPr>
          <w:rFonts w:ascii="Times New Roman" w:hAnsi="Times New Roman" w:cs="Times New Roman"/>
          <w:sz w:val="28"/>
          <w:szCs w:val="28"/>
        </w:rPr>
        <w:t>»</w:t>
      </w:r>
      <w:r w:rsidR="00D251F3" w:rsidRPr="00D251F3">
        <w:rPr>
          <w:rFonts w:ascii="Times New Roman" w:hAnsi="Times New Roman" w:cs="Times New Roman"/>
          <w:sz w:val="28"/>
          <w:szCs w:val="28"/>
        </w:rPr>
        <w:t xml:space="preserve">, «турбо» </w:t>
      </w:r>
      <w:r w:rsidR="00D251F3">
        <w:rPr>
          <w:rFonts w:ascii="Times New Roman" w:hAnsi="Times New Roman" w:cs="Times New Roman"/>
          <w:sz w:val="28"/>
          <w:szCs w:val="28"/>
        </w:rPr>
        <w:t>-</w:t>
      </w:r>
      <w:r w:rsidR="00D251F3" w:rsidRPr="00D251F3">
        <w:rPr>
          <w:rFonts w:ascii="Times New Roman" w:hAnsi="Times New Roman" w:cs="Times New Roman"/>
          <w:sz w:val="28"/>
          <w:szCs w:val="28"/>
        </w:rPr>
        <w:t xml:space="preserve"> </w:t>
      </w:r>
      <w:r w:rsidR="00D251F3">
        <w:rPr>
          <w:rFonts w:ascii="Times New Roman" w:hAnsi="Times New Roman" w:cs="Times New Roman"/>
          <w:sz w:val="28"/>
          <w:szCs w:val="28"/>
        </w:rPr>
        <w:t>в</w:t>
      </w:r>
      <w:r w:rsidR="00D251F3" w:rsidRPr="00D2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F3" w:rsidRPr="00D251F3">
        <w:rPr>
          <w:rFonts w:ascii="Times New Roman" w:hAnsi="Times New Roman" w:cs="Times New Roman"/>
          <w:sz w:val="28"/>
          <w:szCs w:val="28"/>
        </w:rPr>
        <w:t>Яндекс</w:t>
      </w:r>
      <w:r w:rsidR="00D251F3">
        <w:rPr>
          <w:rFonts w:ascii="Times New Roman" w:hAnsi="Times New Roman" w:cs="Times New Roman"/>
          <w:sz w:val="28"/>
          <w:szCs w:val="28"/>
        </w:rPr>
        <w:t>.Дзен</w:t>
      </w:r>
      <w:proofErr w:type="spellEnd"/>
      <w:r w:rsidR="00331470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="00331470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="00331470">
        <w:rPr>
          <w:rFonts w:ascii="Times New Roman" w:hAnsi="Times New Roman" w:cs="Times New Roman"/>
          <w:sz w:val="28"/>
          <w:szCs w:val="28"/>
        </w:rPr>
        <w:t>, видеотрансляции</w:t>
      </w:r>
      <w:r w:rsidR="00D251F3">
        <w:rPr>
          <w:rFonts w:ascii="Times New Roman" w:hAnsi="Times New Roman" w:cs="Times New Roman"/>
          <w:sz w:val="28"/>
          <w:szCs w:val="28"/>
        </w:rPr>
        <w:t xml:space="preserve">); </w:t>
      </w:r>
      <w:r w:rsidR="00644839">
        <w:rPr>
          <w:rFonts w:ascii="Times New Roman" w:hAnsi="Times New Roman" w:cs="Times New Roman"/>
          <w:sz w:val="28"/>
          <w:szCs w:val="28"/>
        </w:rPr>
        <w:t xml:space="preserve">размывание бренда издания; </w:t>
      </w:r>
      <w:r w:rsidR="00D251F3">
        <w:rPr>
          <w:rFonts w:ascii="Times New Roman" w:hAnsi="Times New Roman" w:cs="Times New Roman"/>
          <w:sz w:val="28"/>
          <w:szCs w:val="28"/>
        </w:rPr>
        <w:t>персонализированные алгоритмы выдачи новостей в лентах</w:t>
      </w:r>
      <w:r w:rsidR="00331470">
        <w:rPr>
          <w:rFonts w:ascii="Times New Roman" w:hAnsi="Times New Roman" w:cs="Times New Roman"/>
          <w:sz w:val="28"/>
          <w:szCs w:val="28"/>
        </w:rPr>
        <w:t xml:space="preserve"> и влияние самих пользователей на характер дистрибуции. Важным аспектом распространения контента</w:t>
      </w:r>
      <w:r w:rsidR="00D251F3">
        <w:rPr>
          <w:rFonts w:ascii="Times New Roman" w:hAnsi="Times New Roman" w:cs="Times New Roman"/>
          <w:sz w:val="28"/>
          <w:szCs w:val="28"/>
        </w:rPr>
        <w:t xml:space="preserve"> </w:t>
      </w:r>
      <w:r w:rsidR="00331470">
        <w:rPr>
          <w:rFonts w:ascii="Times New Roman" w:hAnsi="Times New Roman" w:cs="Times New Roman"/>
          <w:sz w:val="28"/>
          <w:szCs w:val="28"/>
        </w:rPr>
        <w:t>в сети становится законодательное регулирование и вопросы авторского права.</w:t>
      </w:r>
      <w:r w:rsidR="00331470" w:rsidRPr="00331470">
        <w:rPr>
          <w:rFonts w:ascii="Times New Roman" w:hAnsi="Times New Roman" w:cs="Times New Roman"/>
          <w:sz w:val="28"/>
          <w:szCs w:val="28"/>
        </w:rPr>
        <w:t xml:space="preserve"> </w:t>
      </w:r>
      <w:r w:rsidR="00331470">
        <w:rPr>
          <w:rFonts w:ascii="Times New Roman" w:hAnsi="Times New Roman" w:cs="Times New Roman"/>
          <w:sz w:val="28"/>
          <w:szCs w:val="28"/>
        </w:rPr>
        <w:t xml:space="preserve">Влияние политики платформ на редакционную деятельность стало настолько велико, что приводит к закрытию изданий (например, издание </w:t>
      </w:r>
      <w:r w:rsidR="00331470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331470" w:rsidRPr="00331470">
        <w:rPr>
          <w:rFonts w:ascii="Times New Roman" w:hAnsi="Times New Roman" w:cs="Times New Roman"/>
          <w:sz w:val="28"/>
          <w:szCs w:val="28"/>
        </w:rPr>
        <w:t xml:space="preserve"> </w:t>
      </w:r>
      <w:r w:rsidR="00331470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="00331470" w:rsidRPr="00331470">
        <w:rPr>
          <w:rFonts w:ascii="Times New Roman" w:hAnsi="Times New Roman" w:cs="Times New Roman"/>
          <w:sz w:val="28"/>
          <w:szCs w:val="28"/>
        </w:rPr>
        <w:t xml:space="preserve"> </w:t>
      </w:r>
      <w:r w:rsidR="00331470">
        <w:rPr>
          <w:rFonts w:ascii="Times New Roman" w:hAnsi="Times New Roman" w:cs="Times New Roman"/>
          <w:sz w:val="28"/>
          <w:szCs w:val="28"/>
        </w:rPr>
        <w:t xml:space="preserve">с 12 миллионами подписчиков закрылось после изменения алгоритмов </w:t>
      </w:r>
      <w:r w:rsidR="0033147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331470">
        <w:rPr>
          <w:rFonts w:ascii="Times New Roman" w:hAnsi="Times New Roman" w:cs="Times New Roman"/>
          <w:sz w:val="28"/>
          <w:szCs w:val="28"/>
        </w:rPr>
        <w:t>, что привело к падению рекламных доходов).</w:t>
      </w:r>
      <w:r w:rsidR="005D3CA5">
        <w:rPr>
          <w:rFonts w:ascii="Times New Roman" w:hAnsi="Times New Roman" w:cs="Times New Roman"/>
          <w:sz w:val="28"/>
          <w:szCs w:val="28"/>
        </w:rPr>
        <w:t xml:space="preserve"> Недовольство платформами приводит даже к бойкоту издателей отдельных компаний (например, </w:t>
      </w:r>
      <w:proofErr w:type="spellStart"/>
      <w:r w:rsidR="005D3CA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5D3C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237B" w:rsidRDefault="00331470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добиться успеха, издателям важно </w:t>
      </w:r>
      <w:r w:rsidR="005D3CA5">
        <w:rPr>
          <w:rFonts w:ascii="Times New Roman" w:hAnsi="Times New Roman" w:cs="Times New Roman"/>
          <w:sz w:val="28"/>
          <w:szCs w:val="28"/>
        </w:rPr>
        <w:t>знать подробные характеристики своей аудитории, превращая их из анонимных в верифицированных</w:t>
      </w:r>
      <w:r w:rsidR="00A162E6">
        <w:rPr>
          <w:rFonts w:ascii="Times New Roman" w:hAnsi="Times New Roman" w:cs="Times New Roman"/>
          <w:sz w:val="28"/>
          <w:szCs w:val="28"/>
        </w:rPr>
        <w:t xml:space="preserve">, вне зависимости от платформы дистрибуции, а также упаковывать контент для разных аудиторий и разных платформ. Таким образом, через 5-10 лет исследователи смогут констатировать конец эпохи массовых СМИ и расцвет эры нишевых и мультиканальных медиа. </w:t>
      </w:r>
    </w:p>
    <w:p w:rsidR="00331470" w:rsidRPr="00331470" w:rsidRDefault="00331470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470" w:rsidRPr="00331470" w:rsidRDefault="00331470" w:rsidP="00AB23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2A9" w:rsidRDefault="000E32A9" w:rsidP="00AB237B">
      <w:pPr>
        <w:pStyle w:val="a5"/>
        <w:spacing w:line="360" w:lineRule="auto"/>
        <w:ind w:firstLine="709"/>
        <w:jc w:val="both"/>
      </w:pPr>
    </w:p>
    <w:p w:rsidR="000E32A9" w:rsidRDefault="000E32A9">
      <w:pPr>
        <w:pStyle w:val="a5"/>
      </w:pPr>
    </w:p>
    <w:p w:rsidR="000E32A9" w:rsidRDefault="000E32A9">
      <w:pPr>
        <w:pStyle w:val="a5"/>
      </w:pPr>
    </w:p>
    <w:p w:rsidR="000E32A9" w:rsidRDefault="000E32A9">
      <w:pPr>
        <w:pStyle w:val="a5"/>
      </w:pPr>
    </w:p>
    <w:p w:rsidR="000E32A9" w:rsidRDefault="000E32A9">
      <w:pPr>
        <w:pStyle w:val="a5"/>
      </w:pPr>
    </w:p>
    <w:sectPr w:rsidR="000E32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C5" w:rsidRDefault="00CA68C5">
      <w:r>
        <w:separator/>
      </w:r>
    </w:p>
  </w:endnote>
  <w:endnote w:type="continuationSeparator" w:id="0">
    <w:p w:rsidR="00CA68C5" w:rsidRDefault="00C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A9" w:rsidRDefault="000E3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C5" w:rsidRDefault="00CA68C5">
      <w:r>
        <w:separator/>
      </w:r>
    </w:p>
  </w:footnote>
  <w:footnote w:type="continuationSeparator" w:id="0">
    <w:p w:rsidR="00CA68C5" w:rsidRDefault="00C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A9" w:rsidRDefault="000E3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D76"/>
    <w:multiLevelType w:val="hybridMultilevel"/>
    <w:tmpl w:val="39BC57FE"/>
    <w:styleLink w:val="a"/>
    <w:lvl w:ilvl="0" w:tplc="0D3028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49A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E22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893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12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233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C7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6B39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B4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EC6404"/>
    <w:multiLevelType w:val="hybridMultilevel"/>
    <w:tmpl w:val="39BC57F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9"/>
    <w:rsid w:val="00082339"/>
    <w:rsid w:val="000E32A9"/>
    <w:rsid w:val="00267E59"/>
    <w:rsid w:val="00331470"/>
    <w:rsid w:val="003F6631"/>
    <w:rsid w:val="00411E5A"/>
    <w:rsid w:val="005D3CA5"/>
    <w:rsid w:val="00644839"/>
    <w:rsid w:val="0083022F"/>
    <w:rsid w:val="00A162E6"/>
    <w:rsid w:val="00A47F11"/>
    <w:rsid w:val="00AB237B"/>
    <w:rsid w:val="00AF4C1C"/>
    <w:rsid w:val="00C77970"/>
    <w:rsid w:val="00CA68C5"/>
    <w:rsid w:val="00D2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</cp:lastModifiedBy>
  <cp:revision>2</cp:revision>
  <dcterms:created xsi:type="dcterms:W3CDTF">2018-03-05T15:05:00Z</dcterms:created>
  <dcterms:modified xsi:type="dcterms:W3CDTF">2018-03-05T15:05:00Z</dcterms:modified>
</cp:coreProperties>
</file>