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4CE0" w14:textId="77777777" w:rsidR="00535248" w:rsidRDefault="002C42D0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А. Ветков</w:t>
      </w:r>
    </w:p>
    <w:p w14:paraId="1B08F23D" w14:textId="7D07750B" w:rsidR="002C42D0" w:rsidRPr="00A83974" w:rsidRDefault="00EA3C58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58">
        <w:rPr>
          <w:rFonts w:ascii="Times New Roman" w:hAnsi="Times New Roman" w:cs="Times New Roman"/>
          <w:sz w:val="28"/>
          <w:szCs w:val="28"/>
          <w:lang w:val="en-US"/>
        </w:rPr>
        <w:t>Санкт-Петербургская городская коллегия адвокатов</w:t>
      </w:r>
    </w:p>
    <w:p w14:paraId="4141BEDD" w14:textId="77777777" w:rsidR="00A83974" w:rsidRP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>МОНИТОРИНГ ПРАВОПРИМЕНЕНИЯ КАК ФОРМА СТРАТЕГИЧЕСКОЙ КОММУНИКАЦИИ</w:t>
      </w:r>
    </w:p>
    <w:p w14:paraId="124400AD" w14:textId="77777777" w:rsidR="00A83974" w:rsidRP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>Выявлению возможных угроз экономической безопасности и выработке мер по их предотвращению придавалось первостепенное значение в системе обеспечения экономической безопасности России. В этой связи предполагалось, что ревизия факторов, подрывающих устойчивость социально-экономической системы государства должна производиться каждые 3 – 5 лет.</w:t>
      </w:r>
    </w:p>
    <w:p w14:paraId="55DA9EE6" w14:textId="5EC130DF" w:rsidR="00A83974" w:rsidRP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>Одной из наиболее вероятных угроз, на локализацию которых должна была быть направлена деятельность федеральных органов государственной власти, являлась криминализация внутреннего финансового рынка, обусловленная проблемами, связанными с финансовой</w:t>
      </w:r>
      <w:r w:rsidR="00C150A2">
        <w:rPr>
          <w:rFonts w:ascii="Times New Roman" w:hAnsi="Times New Roman" w:cs="Times New Roman"/>
          <w:sz w:val="28"/>
          <w:szCs w:val="28"/>
        </w:rPr>
        <w:t xml:space="preserve"> дестабилизацией в экономике, в </w:t>
      </w:r>
      <w:r w:rsidRPr="00A83974">
        <w:rPr>
          <w:rFonts w:ascii="Times New Roman" w:hAnsi="Times New Roman" w:cs="Times New Roman"/>
          <w:sz w:val="28"/>
          <w:szCs w:val="28"/>
        </w:rPr>
        <w:t>частности, ослаблением системы государственного контроля, неустойчивостью финансового положения предприятий, неблагоприятным инвестиционным климатом, сохранением инфляционных процессов и другими.</w:t>
      </w:r>
    </w:p>
    <w:p w14:paraId="3F0EC448" w14:textId="77777777" w:rsidR="00A83974" w:rsidRP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>Деятельность государства по обеспечению экономической безопасности Российской Федерации должна была быть, в частности, направлена на экспертизу принимаемых решений по финансовым вопросам с позиции экономической безопасности Российской Федерации. Законодательные и иные нормативные правовые акты при их подготовке в обязательном порядке должны были проходить экспертизу на предмет экономической безопасности Российской Федерации. Порядок проведения указанной экспертизы определял Президент Российской Федерации.</w:t>
      </w:r>
    </w:p>
    <w:p w14:paraId="348CD91F" w14:textId="77777777" w:rsid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>Однако, на протяжении 20 лет мониторинг указанных факторов не производился.</w:t>
      </w:r>
    </w:p>
    <w:p w14:paraId="1A72415F" w14:textId="77777777" w:rsidR="00A83974" w:rsidRP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 xml:space="preserve">Одним из факторов, способных повлиять на развитие экономики является стимулирование инновационной деятельности. Однако Минэкономразвития </w:t>
      </w:r>
      <w:r w:rsidRPr="00A83974">
        <w:rPr>
          <w:rFonts w:ascii="Times New Roman" w:hAnsi="Times New Roman" w:cs="Times New Roman"/>
          <w:sz w:val="28"/>
          <w:szCs w:val="28"/>
        </w:rPr>
        <w:lastRenderedPageBreak/>
        <w:t>РФ отмечает, что ситуация с инвестициями остается негативной, предприятия и население воздерживаются от инвестиций. Даже при росте общей прибыльности менеджмент предприятий предпочитает направлять средства на выплату дивидендов или на обратный выкуп собственных акций, что обусловливается нежеланием проведения модернизации производства и инноваций.</w:t>
      </w:r>
    </w:p>
    <w:p w14:paraId="2C429B73" w14:textId="77777777" w:rsidR="00A83974" w:rsidRPr="00A83974" w:rsidRDefault="00A83974" w:rsidP="002C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4">
        <w:rPr>
          <w:rFonts w:ascii="Times New Roman" w:hAnsi="Times New Roman" w:cs="Times New Roman"/>
          <w:sz w:val="28"/>
          <w:szCs w:val="28"/>
        </w:rPr>
        <w:t>Представляется, что одной из причин такого нежелания является низкое качество правовой, в том числе уголовно-правовой, охраны изобретательских и патентных прав.</w:t>
      </w:r>
    </w:p>
    <w:p w14:paraId="7D04DD6A" w14:textId="77777777" w:rsidR="00A83974" w:rsidRDefault="00A83974" w:rsidP="002C42D0">
      <w:pPr>
        <w:spacing w:line="360" w:lineRule="auto"/>
        <w:jc w:val="both"/>
      </w:pPr>
    </w:p>
    <w:sectPr w:rsidR="00A83974" w:rsidSect="005352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DD31" w14:textId="77777777" w:rsidR="006F7DAD" w:rsidRDefault="006F7DAD" w:rsidP="00A83974">
      <w:r>
        <w:separator/>
      </w:r>
    </w:p>
  </w:endnote>
  <w:endnote w:type="continuationSeparator" w:id="0">
    <w:p w14:paraId="39EED32F" w14:textId="77777777" w:rsidR="006F7DAD" w:rsidRDefault="006F7DAD" w:rsidP="00A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B70B4" w14:textId="77777777" w:rsidR="006F7DAD" w:rsidRDefault="006F7DAD" w:rsidP="00A83974">
      <w:r>
        <w:separator/>
      </w:r>
    </w:p>
  </w:footnote>
  <w:footnote w:type="continuationSeparator" w:id="0">
    <w:p w14:paraId="4601ED1C" w14:textId="77777777" w:rsidR="006F7DAD" w:rsidRDefault="006F7DAD" w:rsidP="00A8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74"/>
    <w:rsid w:val="001F021A"/>
    <w:rsid w:val="002C42D0"/>
    <w:rsid w:val="00535248"/>
    <w:rsid w:val="006F7DAD"/>
    <w:rsid w:val="00A83974"/>
    <w:rsid w:val="00C150A2"/>
    <w:rsid w:val="00E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95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397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39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83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397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39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83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Polukeeva</dc:creator>
  <cp:lastModifiedBy>Быкова Елена Владимировна</cp:lastModifiedBy>
  <cp:revision>2</cp:revision>
  <dcterms:created xsi:type="dcterms:W3CDTF">2017-11-20T12:51:00Z</dcterms:created>
  <dcterms:modified xsi:type="dcterms:W3CDTF">2017-11-20T12:51:00Z</dcterms:modified>
</cp:coreProperties>
</file>