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4DAF" w14:textId="77777777" w:rsidR="00D03DEE" w:rsidRDefault="00D03DEE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306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306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Бакирова</w:t>
      </w:r>
    </w:p>
    <w:p w14:paraId="2C50ED78" w14:textId="77777777" w:rsidR="009B477A" w:rsidRDefault="009B477A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Санкт-Петербургский государственный университет </w:t>
      </w:r>
    </w:p>
    <w:p w14:paraId="37B2E598" w14:textId="77777777" w:rsidR="00D03DEE" w:rsidRDefault="00D03DEE" w:rsidP="003068D0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</w:t>
      </w:r>
      <w:r w:rsidR="003068D0">
        <w:rPr>
          <w:rFonts w:ascii="Times New Roman" w:hAnsi="Times New Roman"/>
          <w:caps/>
          <w:sz w:val="28"/>
          <w:szCs w:val="28"/>
        </w:rPr>
        <w:t>оммуникационный процесс при лик</w:t>
      </w:r>
      <w:r>
        <w:rPr>
          <w:rFonts w:ascii="Times New Roman" w:hAnsi="Times New Roman"/>
          <w:caps/>
          <w:sz w:val="28"/>
          <w:szCs w:val="28"/>
        </w:rPr>
        <w:t>видации кредитной организации</w:t>
      </w:r>
    </w:p>
    <w:p w14:paraId="651ED042" w14:textId="77777777" w:rsidR="00D03DEE" w:rsidRDefault="00AA686F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корпорация Агентство по страхованию вкладов (АСВ) осуществляет функции по управлению процедурой банкротства</w:t>
      </w:r>
      <w:r w:rsidR="003477E8">
        <w:rPr>
          <w:rFonts w:ascii="Times New Roman" w:hAnsi="Times New Roman"/>
          <w:sz w:val="28"/>
          <w:szCs w:val="28"/>
        </w:rPr>
        <w:t xml:space="preserve"> (ликвидации) кредитных организаций</w:t>
      </w:r>
      <w:r w:rsidR="00B865BB">
        <w:rPr>
          <w:rFonts w:ascii="Times New Roman" w:hAnsi="Times New Roman"/>
          <w:sz w:val="28"/>
          <w:szCs w:val="28"/>
        </w:rPr>
        <w:t xml:space="preserve"> (КО)</w:t>
      </w:r>
      <w:r w:rsidR="003477E8">
        <w:rPr>
          <w:rFonts w:ascii="Times New Roman" w:hAnsi="Times New Roman"/>
          <w:sz w:val="28"/>
          <w:szCs w:val="28"/>
        </w:rPr>
        <w:t>.</w:t>
      </w:r>
    </w:p>
    <w:p w14:paraId="6A285E39" w14:textId="77777777" w:rsidR="007C5E6B" w:rsidRDefault="00B865BB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КО не исполняет федеральные законы, регулирующие банковскую деятельность, а также нормативные акты ЦБ РФ, допускает снижение размера собственных средств (капитала) ниже минимального значения уставного капитала, вводится временная администрация АСВ.</w:t>
      </w:r>
    </w:p>
    <w:p w14:paraId="29B3A047" w14:textId="77777777" w:rsidR="007C5E6B" w:rsidRDefault="007C5E6B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Временная администрация после анализа финансового состояния КО принимает решение либо о проведении процедуры санации коммерческого банка, либо об отзыве лицензии у КО.</w:t>
      </w:r>
    </w:p>
    <w:p w14:paraId="6B188906" w14:textId="77777777" w:rsidR="00971A2A" w:rsidRDefault="009A381D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временной администрации представляет собой страховой случай, при котором физическим лицам и индивидуальным предпринимателям осуществляется выплата денежных средств в размере</w:t>
      </w:r>
      <w:r w:rsidR="00984F53">
        <w:rPr>
          <w:rFonts w:ascii="Times New Roman" w:hAnsi="Times New Roman"/>
          <w:sz w:val="28"/>
          <w:szCs w:val="28"/>
        </w:rPr>
        <w:t xml:space="preserve"> до 1400 тыс.</w:t>
      </w:r>
      <w:r w:rsidR="003068D0">
        <w:rPr>
          <w:rFonts w:ascii="Times New Roman" w:hAnsi="Times New Roman"/>
          <w:sz w:val="28"/>
          <w:szCs w:val="28"/>
        </w:rPr>
        <w:t xml:space="preserve"> </w:t>
      </w:r>
      <w:r w:rsidR="00984F53">
        <w:rPr>
          <w:rFonts w:ascii="Times New Roman" w:hAnsi="Times New Roman"/>
          <w:sz w:val="28"/>
          <w:szCs w:val="28"/>
        </w:rPr>
        <w:t>руб.</w:t>
      </w:r>
    </w:p>
    <w:p w14:paraId="274DA517" w14:textId="77777777" w:rsidR="005C0F15" w:rsidRDefault="00971A2A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отзыве лицензии, в Арбитражный суд подается необходимый пакет документов с целью признания КО банкротом.</w:t>
      </w:r>
    </w:p>
    <w:p w14:paraId="68C32B36" w14:textId="77777777" w:rsidR="00203782" w:rsidRDefault="005C0F15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Временная администрация после отзыва лицензии также определяет наличие признаков преднамеренного банкротства.</w:t>
      </w:r>
    </w:p>
    <w:p w14:paraId="225D97E0" w14:textId="77777777" w:rsidR="0030417D" w:rsidRDefault="00203782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признания Арбитражным судом КО банкротом, назначается конкурсный управляющий из государственной корпорации АСВ</w:t>
      </w:r>
      <w:r w:rsidR="00AE7D61">
        <w:rPr>
          <w:rFonts w:ascii="Times New Roman" w:hAnsi="Times New Roman"/>
          <w:sz w:val="28"/>
          <w:szCs w:val="28"/>
        </w:rPr>
        <w:t>, который осуществляет конкурсное производство</w:t>
      </w:r>
      <w:r>
        <w:rPr>
          <w:rFonts w:ascii="Times New Roman" w:hAnsi="Times New Roman"/>
          <w:sz w:val="28"/>
          <w:szCs w:val="28"/>
        </w:rPr>
        <w:t>.</w:t>
      </w:r>
      <w:r w:rsidR="00B865BB">
        <w:rPr>
          <w:rFonts w:ascii="Times New Roman" w:hAnsi="Times New Roman"/>
          <w:sz w:val="28"/>
          <w:szCs w:val="28"/>
        </w:rPr>
        <w:t xml:space="preserve"> </w:t>
      </w:r>
      <w:r w:rsidR="0030417D">
        <w:rPr>
          <w:rFonts w:ascii="Times New Roman" w:hAnsi="Times New Roman"/>
          <w:sz w:val="28"/>
          <w:szCs w:val="28"/>
        </w:rPr>
        <w:t>В функции конкурсного управляющего входит формирование конкурсной массы, обеспечение сохранности имущества ликвидируемой КО, проведение расчетов с кредиторами, а также выявление обстоятельств банкротства.</w:t>
      </w:r>
      <w:r w:rsidR="003068D0">
        <w:rPr>
          <w:rFonts w:ascii="Times New Roman" w:hAnsi="Times New Roman"/>
          <w:sz w:val="28"/>
          <w:szCs w:val="28"/>
        </w:rPr>
        <w:t xml:space="preserve"> </w:t>
      </w:r>
      <w:r w:rsidR="0030417D">
        <w:rPr>
          <w:rFonts w:ascii="Times New Roman" w:hAnsi="Times New Roman"/>
          <w:sz w:val="28"/>
          <w:szCs w:val="28"/>
        </w:rPr>
        <w:t>С этой целью в процессе конкурсного производства может приниматься решение о признании ряда сделок недействительными.</w:t>
      </w:r>
    </w:p>
    <w:p w14:paraId="7B983D5F" w14:textId="77777777" w:rsidR="0030237F" w:rsidRPr="00AA686F" w:rsidRDefault="0030237F" w:rsidP="003068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конкурсного производства также проводится общее собрание кредиторов, которое избирает Совет кредиторов.</w:t>
      </w:r>
      <w:bookmarkStart w:id="0" w:name="_GoBack"/>
      <w:bookmarkEnd w:id="0"/>
    </w:p>
    <w:sectPr w:rsidR="0030237F" w:rsidRPr="00AA686F" w:rsidSect="003068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E"/>
    <w:rsid w:val="00203782"/>
    <w:rsid w:val="0030237F"/>
    <w:rsid w:val="0030417D"/>
    <w:rsid w:val="003068D0"/>
    <w:rsid w:val="003477E8"/>
    <w:rsid w:val="005C0F15"/>
    <w:rsid w:val="007C5E6B"/>
    <w:rsid w:val="00971A2A"/>
    <w:rsid w:val="00984F53"/>
    <w:rsid w:val="009A381D"/>
    <w:rsid w:val="009B477A"/>
    <w:rsid w:val="00AA686F"/>
    <w:rsid w:val="00AE7D61"/>
    <w:rsid w:val="00B865BB"/>
    <w:rsid w:val="00D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E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1534</Characters>
  <Application>Microsoft Macintosh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Таранова</cp:lastModifiedBy>
  <cp:revision>3</cp:revision>
  <dcterms:created xsi:type="dcterms:W3CDTF">2017-11-10T11:51:00Z</dcterms:created>
  <dcterms:modified xsi:type="dcterms:W3CDTF">2017-11-13T12:37:00Z</dcterms:modified>
</cp:coreProperties>
</file>