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AD5D" w14:textId="77777777" w:rsidR="00093675" w:rsidRPr="00DE2A40" w:rsidRDefault="00DE2A40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>А.</w:t>
      </w:r>
      <w:r w:rsidR="006078FD" w:rsidRPr="00DE2A40">
        <w:rPr>
          <w:rFonts w:ascii="Times New Roman" w:hAnsi="Times New Roman"/>
          <w:sz w:val="28"/>
          <w:szCs w:val="28"/>
        </w:rPr>
        <w:t xml:space="preserve"> </w:t>
      </w:r>
      <w:r w:rsidR="001046FC">
        <w:rPr>
          <w:rFonts w:ascii="Times New Roman" w:hAnsi="Times New Roman"/>
          <w:sz w:val="28"/>
          <w:szCs w:val="28"/>
        </w:rPr>
        <w:t xml:space="preserve">А. </w:t>
      </w:r>
      <w:r w:rsidR="006078FD" w:rsidRPr="00DE2A40">
        <w:rPr>
          <w:rFonts w:ascii="Times New Roman" w:hAnsi="Times New Roman"/>
          <w:sz w:val="28"/>
          <w:szCs w:val="28"/>
        </w:rPr>
        <w:t>Шибанов</w:t>
      </w:r>
    </w:p>
    <w:p w14:paraId="09539B6F" w14:textId="77777777" w:rsidR="00DE2A40" w:rsidRDefault="00DE2A40" w:rsidP="00DE2A40">
      <w:pPr>
        <w:spacing w:line="360" w:lineRule="auto"/>
        <w:jc w:val="both"/>
        <w:rPr>
          <w:sz w:val="28"/>
          <w:szCs w:val="28"/>
        </w:rPr>
      </w:pPr>
      <w:proofErr w:type="spellStart"/>
      <w:r w:rsidRPr="00BD4058">
        <w:rPr>
          <w:sz w:val="28"/>
          <w:szCs w:val="28"/>
        </w:rPr>
        <w:t>Санкт-Петербургский</w:t>
      </w:r>
      <w:proofErr w:type="spellEnd"/>
      <w:r w:rsidRPr="00BD4058">
        <w:rPr>
          <w:sz w:val="28"/>
          <w:szCs w:val="28"/>
        </w:rPr>
        <w:t xml:space="preserve"> </w:t>
      </w:r>
      <w:proofErr w:type="spellStart"/>
      <w:r w:rsidRPr="00BD4058">
        <w:rPr>
          <w:sz w:val="28"/>
          <w:szCs w:val="28"/>
        </w:rPr>
        <w:t>государственный</w:t>
      </w:r>
      <w:proofErr w:type="spellEnd"/>
      <w:r w:rsidRPr="00BD4058">
        <w:rPr>
          <w:sz w:val="28"/>
          <w:szCs w:val="28"/>
        </w:rPr>
        <w:t xml:space="preserve"> </w:t>
      </w:r>
      <w:proofErr w:type="spellStart"/>
      <w:r w:rsidRPr="00BD4058">
        <w:rPr>
          <w:sz w:val="28"/>
          <w:szCs w:val="28"/>
        </w:rPr>
        <w:t>университет</w:t>
      </w:r>
      <w:proofErr w:type="spellEnd"/>
    </w:p>
    <w:p w14:paraId="677EB236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>П</w:t>
      </w:r>
      <w:r w:rsidR="00DE2A40" w:rsidRPr="00DE2A40">
        <w:rPr>
          <w:rFonts w:ascii="Times New Roman" w:hAnsi="Times New Roman"/>
          <w:sz w:val="28"/>
          <w:szCs w:val="28"/>
        </w:rPr>
        <w:t>ОСТРОЕНИЕ ИМИЖЕВОЙ КОММУНИКАЦИИ И ВЫЯВЛЕНИЕ ТУРИСТИЧЕСКОГО ПОТЕНЦИАЛА РЕГИОНА</w:t>
      </w:r>
      <w:r w:rsidRPr="00DE2A40">
        <w:rPr>
          <w:rFonts w:ascii="Times New Roman" w:hAnsi="Times New Roman"/>
          <w:sz w:val="28"/>
          <w:szCs w:val="28"/>
        </w:rPr>
        <w:t xml:space="preserve"> </w:t>
      </w:r>
    </w:p>
    <w:p w14:paraId="0287A700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 xml:space="preserve">В российской практике построение </w:t>
      </w:r>
      <w:proofErr w:type="spellStart"/>
      <w:r w:rsidRPr="00DE2A40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DE2A40">
        <w:rPr>
          <w:rFonts w:ascii="Times New Roman" w:hAnsi="Times New Roman"/>
          <w:sz w:val="28"/>
          <w:szCs w:val="28"/>
        </w:rPr>
        <w:t xml:space="preserve"> коммуникаций регионов и информирование внешних групп общественности о культурном и рекреац</w:t>
      </w:r>
      <w:r w:rsidR="0098480D">
        <w:rPr>
          <w:rFonts w:ascii="Times New Roman" w:hAnsi="Times New Roman"/>
          <w:sz w:val="28"/>
          <w:szCs w:val="28"/>
        </w:rPr>
        <w:t>ионном потенциалах чаще сходят</w:t>
      </w:r>
      <w:r w:rsidRPr="00DE2A40">
        <w:rPr>
          <w:rFonts w:ascii="Times New Roman" w:hAnsi="Times New Roman"/>
          <w:sz w:val="28"/>
          <w:szCs w:val="28"/>
        </w:rPr>
        <w:t xml:space="preserve"> на </w:t>
      </w:r>
      <w:r w:rsidR="00DE2A40" w:rsidRPr="00DE2A40">
        <w:rPr>
          <w:rFonts w:ascii="Times New Roman" w:hAnsi="Times New Roman"/>
          <w:sz w:val="28"/>
          <w:szCs w:val="28"/>
        </w:rPr>
        <w:t>«</w:t>
      </w:r>
      <w:r w:rsidRPr="00DE2A40">
        <w:rPr>
          <w:rFonts w:ascii="Times New Roman" w:hAnsi="Times New Roman"/>
          <w:sz w:val="28"/>
          <w:szCs w:val="28"/>
        </w:rPr>
        <w:t>нет</w:t>
      </w:r>
      <w:r w:rsidR="00DE2A40" w:rsidRPr="00DE2A40">
        <w:rPr>
          <w:rFonts w:ascii="Times New Roman" w:hAnsi="Times New Roman"/>
          <w:sz w:val="28"/>
          <w:szCs w:val="28"/>
        </w:rPr>
        <w:t>»</w:t>
      </w:r>
      <w:r w:rsidRPr="00DE2A40">
        <w:rPr>
          <w:rFonts w:ascii="Times New Roman" w:hAnsi="Times New Roman"/>
          <w:sz w:val="28"/>
          <w:szCs w:val="28"/>
        </w:rPr>
        <w:t xml:space="preserve"> из-за обилия инфраструктурных, финансовых, политических и иных проблем. Задачи по привлечению туристов в регион переходят в руки малого бизнеса, который не готов тратить деньги на внешние коммуникации.</w:t>
      </w:r>
    </w:p>
    <w:p w14:paraId="291E5543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 xml:space="preserve">Выбирая выигрышный путь по привлечению туристов, региональная политика ориентируется на проведение перспективных реформ, определяет их период на десять - пятнадцать лет вперед. В это же время из-за неполной загруженности </w:t>
      </w:r>
      <w:r w:rsidR="00A2143B">
        <w:rPr>
          <w:rFonts w:ascii="Times New Roman" w:hAnsi="Times New Roman"/>
          <w:sz w:val="28"/>
          <w:szCs w:val="28"/>
        </w:rPr>
        <w:t>«</w:t>
      </w:r>
      <w:r w:rsidRPr="00DE2A40">
        <w:rPr>
          <w:rFonts w:ascii="Times New Roman" w:hAnsi="Times New Roman"/>
          <w:sz w:val="28"/>
          <w:szCs w:val="28"/>
        </w:rPr>
        <w:t>простаивают</w:t>
      </w:r>
      <w:r w:rsidR="00A2143B">
        <w:rPr>
          <w:rFonts w:ascii="Times New Roman" w:hAnsi="Times New Roman"/>
          <w:sz w:val="28"/>
          <w:szCs w:val="28"/>
        </w:rPr>
        <w:t>»</w:t>
      </w:r>
      <w:r w:rsidRPr="00DE2A40">
        <w:rPr>
          <w:rFonts w:ascii="Times New Roman" w:hAnsi="Times New Roman"/>
          <w:sz w:val="28"/>
          <w:szCs w:val="28"/>
        </w:rPr>
        <w:t xml:space="preserve"> предприятия сферы гостеприимства. Бизнес несет внушительные издержки, государство не получает дополнительных вливаний в бюджет</w:t>
      </w:r>
      <w:r w:rsidR="00A2143B">
        <w:rPr>
          <w:rFonts w:ascii="Times New Roman" w:hAnsi="Times New Roman"/>
          <w:sz w:val="28"/>
          <w:szCs w:val="28"/>
        </w:rPr>
        <w:t>.</w:t>
      </w:r>
    </w:p>
    <w:p w14:paraId="0BB9AFE8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 xml:space="preserve">Регионам необходимо выделять природные и этнографические особенности и строить на их основе территориальные бренды. Занимаясь территориальным </w:t>
      </w:r>
      <w:proofErr w:type="spellStart"/>
      <w:r w:rsidRPr="00DE2A40">
        <w:rPr>
          <w:rFonts w:ascii="Times New Roman" w:hAnsi="Times New Roman"/>
          <w:sz w:val="28"/>
          <w:szCs w:val="28"/>
        </w:rPr>
        <w:t>брендингом</w:t>
      </w:r>
      <w:proofErr w:type="spellEnd"/>
      <w:r w:rsidRPr="00DE2A40">
        <w:rPr>
          <w:rFonts w:ascii="Times New Roman" w:hAnsi="Times New Roman"/>
          <w:sz w:val="28"/>
          <w:szCs w:val="28"/>
        </w:rPr>
        <w:t>, нельзя пренебрегать коммуникационным сопровождением проекта. Использование устоявшихся каналов для коммуникации, а также современных технологий (VR-маркетинг, проведение партнерских программ с заинтересованными онлайн-сервисами), позволит достичь высоких результатов не только в информировании целевых групп, но и привлечении туристов в регион</w:t>
      </w:r>
      <w:r w:rsidR="00A2143B">
        <w:rPr>
          <w:rFonts w:ascii="Times New Roman" w:hAnsi="Times New Roman"/>
          <w:sz w:val="28"/>
          <w:szCs w:val="28"/>
        </w:rPr>
        <w:t>.</w:t>
      </w:r>
    </w:p>
    <w:p w14:paraId="6D9E031D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t>В регионах с плохими климатическими условиями, как</w:t>
      </w:r>
      <w:r w:rsidR="00A2143B">
        <w:rPr>
          <w:rFonts w:ascii="Times New Roman" w:hAnsi="Times New Roman"/>
          <w:sz w:val="28"/>
          <w:szCs w:val="28"/>
        </w:rPr>
        <w:t>,</w:t>
      </w:r>
      <w:r w:rsidRPr="00DE2A40">
        <w:rPr>
          <w:rFonts w:ascii="Times New Roman" w:hAnsi="Times New Roman"/>
          <w:sz w:val="28"/>
          <w:szCs w:val="28"/>
        </w:rPr>
        <w:t xml:space="preserve"> например</w:t>
      </w:r>
      <w:r w:rsidR="00A2143B">
        <w:rPr>
          <w:rFonts w:ascii="Times New Roman" w:hAnsi="Times New Roman"/>
          <w:sz w:val="28"/>
          <w:szCs w:val="28"/>
        </w:rPr>
        <w:t>,</w:t>
      </w:r>
      <w:r w:rsidRPr="00DE2A40">
        <w:rPr>
          <w:rFonts w:ascii="Times New Roman" w:hAnsi="Times New Roman"/>
          <w:sz w:val="28"/>
          <w:szCs w:val="28"/>
        </w:rPr>
        <w:t xml:space="preserve"> регионы Арктической зоны, следует предусмотреть не только решение идеологических и коммуникационных задач, но и задач по подготовке соответствующей инфраструктуры для организации качественных туристических программ и событийных коммуникаций.</w:t>
      </w:r>
    </w:p>
    <w:p w14:paraId="61EA5357" w14:textId="77777777" w:rsidR="00093675" w:rsidRPr="00DE2A40" w:rsidRDefault="006078FD" w:rsidP="00DE2A4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A40">
        <w:rPr>
          <w:rFonts w:ascii="Times New Roman" w:hAnsi="Times New Roman"/>
          <w:sz w:val="28"/>
          <w:szCs w:val="28"/>
        </w:rPr>
        <w:lastRenderedPageBreak/>
        <w:t>При разработке территориального бренда и создании стратегии по построению внешних коммуникаций, региональным властям необходимо создавать условия для совместной работы с представителями туристического бизнеса и социально-ориентированными некоммерческими организациями. Только интеграция инициатив и возможностей каждого из субъектов влияния позволит создать эффективный информационный продукт</w:t>
      </w:r>
      <w:r w:rsidR="00DE2A40" w:rsidRPr="00DE2A4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093675" w:rsidRPr="00DE2A4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F95E" w14:textId="77777777" w:rsidR="001046FC" w:rsidRDefault="001046FC">
      <w:r>
        <w:separator/>
      </w:r>
    </w:p>
  </w:endnote>
  <w:endnote w:type="continuationSeparator" w:id="0">
    <w:p w14:paraId="27C02B93" w14:textId="77777777" w:rsidR="001046FC" w:rsidRDefault="0010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0858" w14:textId="77777777" w:rsidR="001046FC" w:rsidRDefault="001046FC">
      <w:r>
        <w:separator/>
      </w:r>
    </w:p>
  </w:footnote>
  <w:footnote w:type="continuationSeparator" w:id="0">
    <w:p w14:paraId="79D95597" w14:textId="77777777" w:rsidR="001046FC" w:rsidRDefault="0010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75"/>
    <w:rsid w:val="00093675"/>
    <w:rsid w:val="001046FC"/>
    <w:rsid w:val="006078FD"/>
    <w:rsid w:val="0098480D"/>
    <w:rsid w:val="00A2143B"/>
    <w:rsid w:val="00D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3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E2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A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E2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E2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A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E2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A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1829</Characters>
  <Application>Microsoft Macintosh Word</Application>
  <DocSecurity>0</DocSecurity>
  <Lines>35</Lines>
  <Paragraphs>9</Paragraphs>
  <ScaleCrop>false</ScaleCrop>
  <Company>Microsoft Corporation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5</cp:revision>
  <dcterms:created xsi:type="dcterms:W3CDTF">2017-11-10T17:34:00Z</dcterms:created>
  <dcterms:modified xsi:type="dcterms:W3CDTF">2017-11-12T17:19:00Z</dcterms:modified>
</cp:coreProperties>
</file>