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031ACA" w14:textId="77777777" w:rsidR="00DD432F" w:rsidRDefault="001A155C" w:rsidP="00987A7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В. Осипова</w:t>
      </w:r>
    </w:p>
    <w:p w14:paraId="0D27804B" w14:textId="77777777" w:rsidR="00DD432F" w:rsidRDefault="001A155C" w:rsidP="00987A7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3F71669B" w14:textId="77777777" w:rsidR="00DD432F" w:rsidRDefault="001A155C" w:rsidP="00987A7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КРЕАТИВНЫЕ КЛАСТЕРЫ В МЕДИАГОРОДАХ: КОММУНИКАЦИИ СОЗДАЮТ ПРОСТРАНСТВО</w:t>
      </w:r>
    </w:p>
    <w:p w14:paraId="7603CBE3" w14:textId="15903567" w:rsidR="00DD432F" w:rsidRDefault="001A155C" w:rsidP="00987A7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Креативные кластеры — относительно новое </w:t>
      </w:r>
      <w:r w:rsidR="00987A7A">
        <w:rPr>
          <w:rFonts w:ascii="Times New Roman" w:eastAsia="Times New Roman" w:hAnsi="Times New Roman" w:cs="Times New Roman"/>
          <w:sz w:val="28"/>
          <w:szCs w:val="28"/>
        </w:rPr>
        <w:t>для Санкт-Петербурга явление. В настоящее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городе насчитывается около 20 крупных творческих кластеров. Вклад креативных индустрий в развитие городской экономики составляет приблизительно 6-7%, а согласно стратегии социального и культурного развития региона до 2030 г. этот показатель возрастет до 12%. Правительства видят в стимулировании креативной и инновационной экономики ряд положительных моментов, связанных с развитием рынка труда и занятости, малого и среднего предпринимательства, брендингом территорий, улучшением качества жизни населения, повышением уровня культуры и дов</w:t>
      </w:r>
      <w:r w:rsidR="00987A7A">
        <w:rPr>
          <w:rFonts w:ascii="Times New Roman" w:eastAsia="Times New Roman" w:hAnsi="Times New Roman" w:cs="Times New Roman"/>
          <w:sz w:val="28"/>
          <w:szCs w:val="28"/>
        </w:rPr>
        <w:t>ерия в обществе.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Кластеры в креативных индустриях, объединяющие несколько организаций, создают преимущества друг-для-друга </w:t>
      </w:r>
      <w:r w:rsidR="00987A7A">
        <w:rPr>
          <w:rFonts w:ascii="Times New Roman" w:eastAsia="Times New Roman" w:hAnsi="Times New Roman" w:cs="Times New Roman"/>
          <w:sz w:val="28"/>
          <w:szCs w:val="28"/>
        </w:rPr>
        <w:t>и для локального бизнеса вообще» (Beyond Frames</w:t>
      </w:r>
      <w:r>
        <w:rPr>
          <w:rFonts w:ascii="Times New Roman" w:eastAsia="Times New Roman" w:hAnsi="Times New Roman" w:cs="Times New Roman"/>
          <w:sz w:val="28"/>
          <w:szCs w:val="28"/>
        </w:rPr>
        <w:t>: Dynamics Between the Creative Industries, Knowledge Institutions and the Urban Context, edited by Annick Schramme, et al., Eburon Academic Publisher</w:t>
      </w:r>
      <w:r w:rsidR="00987A7A">
        <w:rPr>
          <w:rFonts w:ascii="Times New Roman" w:eastAsia="Times New Roman" w:hAnsi="Times New Roman" w:cs="Times New Roman"/>
          <w:sz w:val="28"/>
          <w:szCs w:val="28"/>
        </w:rPr>
        <w:t>s, 2014). В целом, определения креативных кластеров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представленные в научной литературе и в медиа, непротиворечивы и подчеркивают позитивную роль этих анклавов социальной жизни.</w:t>
      </w:r>
      <w:r w:rsidR="00221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="00987A7A">
        <w:rPr>
          <w:rFonts w:ascii="Times New Roman" w:eastAsia="Times New Roman" w:hAnsi="Times New Roman" w:cs="Times New Roman"/>
          <w:sz w:val="28"/>
          <w:szCs w:val="28"/>
        </w:rPr>
        <w:t xml:space="preserve"> медиагорода была предложена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Маккуайром. Автор полагает, что медиа являются элементом современного урбанизма. Пространство медиагородов создается посредством взаимодействия архитектуры, коммуникативных технологий и людей.</w:t>
      </w:r>
    </w:p>
    <w:p w14:paraId="5D1FF1BC" w14:textId="585D6504" w:rsidR="00DD432F" w:rsidRPr="002218C5" w:rsidRDefault="00987A7A" w:rsidP="00987A7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докладе</w:t>
      </w:r>
      <w:r w:rsidR="001A155C">
        <w:rPr>
          <w:rFonts w:ascii="Times New Roman" w:eastAsia="Times New Roman" w:hAnsi="Times New Roman" w:cs="Times New Roman"/>
          <w:sz w:val="28"/>
          <w:szCs w:val="28"/>
        </w:rPr>
        <w:t xml:space="preserve"> раскрываются основные аспекты этой конце</w:t>
      </w:r>
      <w:r>
        <w:rPr>
          <w:rFonts w:ascii="Times New Roman" w:eastAsia="Times New Roman" w:hAnsi="Times New Roman" w:cs="Times New Roman"/>
          <w:sz w:val="28"/>
          <w:szCs w:val="28"/>
        </w:rPr>
        <w:t>пции, представлены определения «креативного кластера»</w:t>
      </w:r>
      <w:r w:rsidR="001A155C">
        <w:rPr>
          <w:rFonts w:ascii="Times New Roman" w:eastAsia="Times New Roman" w:hAnsi="Times New Roman" w:cs="Times New Roman"/>
          <w:sz w:val="28"/>
          <w:szCs w:val="28"/>
        </w:rPr>
        <w:t>, выявлены основные стейкхолдеры, которые участвуют в процессе коммуникативного производства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венного пространства, проблемы «третьих мест»</w:t>
      </w:r>
      <w:r w:rsidR="001A155C">
        <w:rPr>
          <w:rFonts w:ascii="Times New Roman" w:eastAsia="Times New Roman" w:hAnsi="Times New Roman" w:cs="Times New Roman"/>
          <w:sz w:val="28"/>
          <w:szCs w:val="28"/>
        </w:rPr>
        <w:t xml:space="preserve"> и предложен портрет целевой аудитории. Исследование предполагает обзор кейсов, связанных с креативными индустриями Хельсинки, Амстердама, Берлина и Москвы, однако центральным объектом являются кластеры Санкт-Петербурга.</w:t>
      </w:r>
      <w:bookmarkStart w:id="0" w:name="_GoBack"/>
      <w:bookmarkEnd w:id="0"/>
    </w:p>
    <w:sectPr w:rsidR="00DD432F" w:rsidRPr="002218C5" w:rsidSect="002218C5">
      <w:pgSz w:w="11901" w:h="16840"/>
      <w:pgMar w:top="1134" w:right="851" w:bottom="1134" w:left="1134" w:header="0" w:footer="720" w:gutter="0"/>
      <w:pgNumType w:start="1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432F"/>
    <w:rsid w:val="001A155C"/>
    <w:rsid w:val="002218C5"/>
    <w:rsid w:val="00987A7A"/>
    <w:rsid w:val="00D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D15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1727</Characters>
  <Application>Microsoft Macintosh Word</Application>
  <DocSecurity>0</DocSecurity>
  <Lines>33</Lines>
  <Paragraphs>9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Таранова</cp:lastModifiedBy>
  <cp:revision>4</cp:revision>
  <dcterms:created xsi:type="dcterms:W3CDTF">2017-11-10T06:19:00Z</dcterms:created>
  <dcterms:modified xsi:type="dcterms:W3CDTF">2017-11-12T17:34:00Z</dcterms:modified>
</cp:coreProperties>
</file>