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D80D5" w14:textId="77777777" w:rsidR="004F27C0" w:rsidRPr="00604BF1" w:rsidRDefault="004F27C0" w:rsidP="00E05165">
      <w:pPr>
        <w:suppressAutoHyphens/>
        <w:wordWrap/>
        <w:autoSpaceDE/>
        <w:autoSpaceDN/>
        <w:spacing w:after="0" w:line="360" w:lineRule="auto"/>
        <w:rPr>
          <w:rFonts w:ascii="Times New Roman" w:eastAsia="Malgun Gothic" w:hAnsi="Times New Roman" w:cs="Times New Roman"/>
          <w:lang w:val="ru-RU"/>
        </w:rPr>
      </w:pPr>
      <w:proofErr w:type="spellStart"/>
      <w:r w:rsidRPr="00604BF1">
        <w:rPr>
          <w:rFonts w:ascii="Times New Roman" w:eastAsia="Malgun Gothic" w:hAnsi="Times New Roman" w:cs="Times New Roman"/>
          <w:sz w:val="28"/>
          <w:szCs w:val="28"/>
          <w:lang w:val="ru-RU"/>
        </w:rPr>
        <w:t>Сеулки</w:t>
      </w:r>
      <w:proofErr w:type="spellEnd"/>
      <w:r w:rsidRPr="00604BF1">
        <w:rPr>
          <w:rFonts w:ascii="Times New Roman" w:eastAsia="Malgun Gothic" w:hAnsi="Times New Roman" w:cs="Times New Roman"/>
          <w:sz w:val="28"/>
          <w:szCs w:val="28"/>
          <w:lang w:val="ru-RU"/>
        </w:rPr>
        <w:t xml:space="preserve"> Ким</w:t>
      </w:r>
    </w:p>
    <w:p w14:paraId="5A7444FE" w14:textId="77777777" w:rsidR="004F27C0" w:rsidRDefault="004F27C0" w:rsidP="00E05165">
      <w:pPr>
        <w:suppressAutoHyphens/>
        <w:wordWrap/>
        <w:autoSpaceDE/>
        <w:autoSpaceDN/>
        <w:spacing w:after="0" w:line="360" w:lineRule="auto"/>
        <w:rPr>
          <w:rFonts w:ascii="Times New Roman" w:eastAsia="Malgun Gothic" w:hAnsi="Times New Roman" w:cs="Times New Roman"/>
          <w:sz w:val="28"/>
          <w:szCs w:val="28"/>
          <w:lang w:val="ru-RU"/>
        </w:rPr>
      </w:pPr>
      <w:r w:rsidRPr="00604BF1">
        <w:rPr>
          <w:rFonts w:ascii="Times New Roman" w:eastAsia="Malgun Gothic" w:hAnsi="Times New Roman" w:cs="Times New Roman"/>
          <w:sz w:val="28"/>
          <w:szCs w:val="28"/>
          <w:lang w:val="ru-RU"/>
        </w:rPr>
        <w:t>Санкт-Петербургский государственный университет</w:t>
      </w:r>
    </w:p>
    <w:p w14:paraId="3987A767" w14:textId="77777777" w:rsidR="00E05165" w:rsidRPr="001A1EC3" w:rsidRDefault="00E05165" w:rsidP="00E05165">
      <w:pPr>
        <w:spacing w:line="360" w:lineRule="auto"/>
        <w:rPr>
          <w:rFonts w:ascii="Times New Roman CYR" w:hAnsi="Times New Roman CYR"/>
          <w:sz w:val="28"/>
          <w:szCs w:val="28"/>
        </w:rPr>
      </w:pPr>
      <w:proofErr w:type="spellStart"/>
      <w:r>
        <w:rPr>
          <w:rFonts w:ascii="Times New Roman CYR" w:hAnsi="Times New Roman CYR"/>
          <w:sz w:val="28"/>
          <w:szCs w:val="28"/>
        </w:rPr>
        <w:t>Научный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руководитель</w:t>
      </w:r>
      <w:proofErr w:type="spellEnd"/>
      <w:r>
        <w:rPr>
          <w:rFonts w:ascii="Times New Roman CYR" w:hAnsi="Times New Roman CYR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/>
          <w:sz w:val="28"/>
          <w:szCs w:val="28"/>
        </w:rPr>
        <w:t>доктор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социологических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наук</w:t>
      </w:r>
      <w:proofErr w:type="spellEnd"/>
      <w:r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sz w:val="28"/>
          <w:szCs w:val="28"/>
        </w:rPr>
        <w:t>профессор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Д. П. </w:t>
      </w:r>
      <w:proofErr w:type="spellStart"/>
      <w:r>
        <w:rPr>
          <w:rFonts w:ascii="Times New Roman CYR" w:hAnsi="Times New Roman CYR"/>
          <w:sz w:val="28"/>
          <w:szCs w:val="28"/>
        </w:rPr>
        <w:t>Гавра</w:t>
      </w:r>
      <w:proofErr w:type="spellEnd"/>
    </w:p>
    <w:p w14:paraId="242E002C" w14:textId="77777777" w:rsidR="004F27C0" w:rsidRPr="00E05165" w:rsidRDefault="00F62FC8" w:rsidP="00E05165">
      <w:pPr>
        <w:suppressAutoHyphens/>
        <w:wordWrap/>
        <w:autoSpaceDE/>
        <w:autoSpaceDN/>
        <w:spacing w:after="0" w:line="360" w:lineRule="auto"/>
        <w:rPr>
          <w:rFonts w:ascii="Times New Roman" w:eastAsia="Malgun Gothic" w:hAnsi="Times New Roman" w:cs="Times New Roman"/>
          <w:caps/>
          <w:lang w:val="ru-RU"/>
        </w:rPr>
      </w:pPr>
      <w:r w:rsidRPr="00E05165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коммуникации</w:t>
      </w:r>
      <w:r w:rsidR="004F27C0" w:rsidRPr="00E05165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«МЯГКОЙ СИЛЫ» ГОСУДАРСТВА</w:t>
      </w:r>
    </w:p>
    <w:p w14:paraId="13C96517" w14:textId="77777777" w:rsidR="00F62FC8" w:rsidRPr="00F62FC8" w:rsidRDefault="004F27C0" w:rsidP="00E05165">
      <w:pPr>
        <w:widowControl/>
        <w:suppressAutoHyphens/>
        <w:wordWrap/>
        <w:autoSpaceDE/>
        <w:autoSpaceDN/>
        <w:spacing w:after="0" w:line="360" w:lineRule="auto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  <w:r w:rsidRPr="00F62FC8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В последнее время средства дипломатии и </w:t>
      </w:r>
      <w:r w:rsidR="006B103F" w:rsidRPr="00F62FC8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val="ru-RU"/>
        </w:rPr>
        <w:t xml:space="preserve">инструменты влияния </w:t>
      </w:r>
      <w:r w:rsidRPr="00F62FC8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государства на международной арене изменяются, переходя от </w:t>
      </w:r>
      <w:r w:rsidR="006B103F" w:rsidRPr="00F62FC8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реализации</w:t>
      </w:r>
      <w:r w:rsidRPr="00F62FC8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«жесткой силы» в политике, обороне, экономике, торговле, к «</w:t>
      </w:r>
      <w:r w:rsidR="00DF5248" w:rsidRPr="00F62FC8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мягкой силе», которая оперирует </w:t>
      </w:r>
      <w:r w:rsidR="00F62FC8" w:rsidRPr="00F62FC8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в коммуникационном поле ценностей</w:t>
      </w:r>
      <w:r w:rsidR="00DF5248" w:rsidRPr="00F62FC8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и ими</w:t>
      </w:r>
      <w:r w:rsidR="004E1DDF" w:rsidRPr="00F62FC8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джа </w:t>
      </w:r>
      <w:r w:rsidRPr="00F62FC8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национального бренда.</w:t>
      </w:r>
      <w:r w:rsidRPr="00F62FC8">
        <w:rPr>
          <w:rFonts w:ascii="Times New Roman" w:eastAsia="SimSun" w:hAnsi="Times New Roman" w:cs="Times New Roman"/>
          <w:color w:val="800000"/>
          <w:sz w:val="28"/>
          <w:szCs w:val="28"/>
          <w:shd w:val="clear" w:color="auto" w:fill="FFFFFF"/>
          <w:lang w:val="ru-RU"/>
        </w:rPr>
        <w:t xml:space="preserve"> </w:t>
      </w:r>
      <w:r w:rsidR="00F62FC8" w:rsidRPr="00F62FC8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Реализация «мягкой силы» есть долгосрочный процесс, требующий столько же усилий, как и «жесткая сила». При этом, они не взаимозаменяемы, поэтому нужно искать способ для их совмещения.</w:t>
      </w:r>
    </w:p>
    <w:p w14:paraId="3037D350" w14:textId="77777777" w:rsidR="00F62FC8" w:rsidRDefault="00F62FC8" w:rsidP="00E05165">
      <w:pPr>
        <w:widowControl/>
        <w:suppressAutoHyphens/>
        <w:wordWrap/>
        <w:autoSpaceDE/>
        <w:autoSpaceDN/>
        <w:spacing w:after="0" w:line="360" w:lineRule="auto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В первые</w:t>
      </w:r>
      <w:r w:rsidR="004F27C0" w:rsidRPr="00604BF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десятилетия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XXI</w:t>
      </w:r>
      <w:r w:rsidRPr="00F62FC8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века </w:t>
      </w:r>
      <w:r w:rsidR="004F27C0" w:rsidRPr="00604BF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многие государства реализуют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коммуникационные стратегии, которые опираются на влиятельность национального имиджа. По существу, речь идет о реализации национальных коммуникаций в логике политики мягкой силы. </w:t>
      </w:r>
    </w:p>
    <w:p w14:paraId="68B26120" w14:textId="77777777" w:rsidR="00F62FC8" w:rsidRDefault="00F62FC8" w:rsidP="00E05165">
      <w:pPr>
        <w:suppressAutoHyphens/>
        <w:wordWrap/>
        <w:autoSpaceDE/>
        <w:autoSpaceDN/>
        <w:spacing w:after="0" w:line="360" w:lineRule="auto"/>
        <w:rPr>
          <w:rFonts w:ascii="Times New Roman" w:eastAsia="Malgun Gothic" w:hAnsi="Times New Roman" w:cs="Times New Roman"/>
          <w:sz w:val="28"/>
          <w:szCs w:val="28"/>
          <w:lang w:val="ru-RU"/>
        </w:rPr>
      </w:pPr>
      <w:r w:rsidRPr="00F62FC8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Информационное и коммуникационное сопровождение политики «мягкой силы» работает на создание правильного и привлекательного образа страны в мире.</w:t>
      </w:r>
      <w:r w:rsidRPr="00F62FC8">
        <w:rPr>
          <w:rFonts w:ascii="Times New Roman" w:eastAsia="Malgun Gothic" w:hAnsi="Times New Roman" w:cs="Times New Roman"/>
          <w:sz w:val="28"/>
          <w:szCs w:val="28"/>
          <w:lang w:val="ru-RU"/>
        </w:rPr>
        <w:t xml:space="preserve"> </w:t>
      </w:r>
    </w:p>
    <w:p w14:paraId="1E450A41" w14:textId="77777777" w:rsidR="00F62FC8" w:rsidRPr="00604BF1" w:rsidRDefault="00F62FC8" w:rsidP="00E05165">
      <w:pPr>
        <w:suppressAutoHyphens/>
        <w:wordWrap/>
        <w:autoSpaceDE/>
        <w:autoSpaceDN/>
        <w:spacing w:after="0" w:line="360" w:lineRule="auto"/>
        <w:rPr>
          <w:rFonts w:ascii="Times New Roman" w:eastAsia="Malgun Gothic" w:hAnsi="Times New Roman" w:cs="Times New Roman"/>
          <w:lang w:val="ru-RU"/>
        </w:rPr>
      </w:pPr>
      <w:r w:rsidRPr="00604BF1">
        <w:rPr>
          <w:rFonts w:ascii="Times New Roman" w:eastAsia="Malgun Gothic" w:hAnsi="Times New Roman" w:cs="Times New Roman"/>
          <w:sz w:val="28"/>
          <w:szCs w:val="28"/>
          <w:lang w:val="ru-RU"/>
        </w:rPr>
        <w:t xml:space="preserve">Можно разделить средства «мягкой силы» на официальные и неофициальные. Важно отметить эффективность неофициальных средств </w:t>
      </w:r>
      <w:r>
        <w:rPr>
          <w:rFonts w:ascii="Times New Roman" w:eastAsia="Malgun Gothic" w:hAnsi="Times New Roman" w:cs="Times New Roman"/>
          <w:sz w:val="28"/>
          <w:szCs w:val="28"/>
          <w:lang w:val="ru-RU"/>
        </w:rPr>
        <w:t xml:space="preserve">и инструментов </w:t>
      </w:r>
      <w:r w:rsidRPr="00604BF1">
        <w:rPr>
          <w:rFonts w:ascii="Times New Roman" w:eastAsia="Malgun Gothic" w:hAnsi="Times New Roman" w:cs="Times New Roman"/>
          <w:sz w:val="28"/>
          <w:szCs w:val="28"/>
          <w:lang w:val="ru-RU"/>
        </w:rPr>
        <w:t xml:space="preserve">«мягкой силы». </w:t>
      </w:r>
    </w:p>
    <w:p w14:paraId="59A71C3B" w14:textId="77777777" w:rsidR="00F62FC8" w:rsidRDefault="00F62FC8" w:rsidP="00E05165">
      <w:pPr>
        <w:widowControl/>
        <w:suppressAutoHyphens/>
        <w:wordWrap/>
        <w:autoSpaceDE/>
        <w:autoSpaceDN/>
        <w:spacing w:after="0" w:line="360" w:lineRule="auto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  <w:r w:rsidRPr="00F62FC8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В условиях трансформации современного коммуникационного пространства «мягкая сила» имеет тесную связь с информационными технологиями, владение которыми – ключ к ней. </w:t>
      </w:r>
    </w:p>
    <w:p w14:paraId="7AF2DB3F" w14:textId="77777777" w:rsidR="00F62FC8" w:rsidRPr="00F62FC8" w:rsidRDefault="00F62FC8" w:rsidP="00E05165">
      <w:pPr>
        <w:widowControl/>
        <w:suppressAutoHyphens/>
        <w:wordWrap/>
        <w:autoSpaceDE/>
        <w:autoSpaceDN/>
        <w:spacing w:after="0" w:line="360" w:lineRule="auto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  <w:r w:rsidRPr="00F62FC8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Средствами информационного и коммуникационного сопровождения политики «мягкой силы» являются </w:t>
      </w:r>
      <w:proofErr w:type="spellStart"/>
      <w:r w:rsidRPr="00F62FC8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медиарелейшнз</w:t>
      </w:r>
      <w:proofErr w:type="spellEnd"/>
      <w:r w:rsidRPr="00F62FC8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, специальные события и мероприятия, системно организованный SMM.</w:t>
      </w:r>
    </w:p>
    <w:p w14:paraId="51D1FB98" w14:textId="77777777" w:rsidR="004F27C0" w:rsidRPr="00604BF1" w:rsidRDefault="004F27C0" w:rsidP="00E05165">
      <w:pPr>
        <w:widowControl/>
        <w:suppressAutoHyphens/>
        <w:wordWrap/>
        <w:autoSpaceDE/>
        <w:autoSpaceDN/>
        <w:spacing w:after="0" w:line="360" w:lineRule="auto"/>
        <w:rPr>
          <w:rFonts w:ascii="Times New Roman" w:eastAsia="Malgun Gothic" w:hAnsi="Times New Roman" w:cs="Times New Roman"/>
          <w:lang w:val="ru-RU"/>
        </w:rPr>
      </w:pPr>
      <w:r w:rsidRPr="00604BF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Для определения основных </w:t>
      </w:r>
      <w:r w:rsidRPr="00604BF1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характеристик и технологий «мягкой силы» в современных международных коммуникациях автор полагает необходимым решение </w:t>
      </w:r>
      <w:r w:rsidRPr="00604BF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обозначенных ниже задач.</w:t>
      </w:r>
    </w:p>
    <w:p w14:paraId="7FADCBDC" w14:textId="77777777" w:rsidR="004F27C0" w:rsidRPr="00F62FC8" w:rsidRDefault="004F27C0" w:rsidP="00E05165">
      <w:pPr>
        <w:widowControl/>
        <w:suppressAutoHyphens/>
        <w:wordWrap/>
        <w:autoSpaceDE/>
        <w:autoSpaceDN/>
        <w:spacing w:after="0" w:line="360" w:lineRule="auto"/>
        <w:textAlignment w:val="baseline"/>
        <w:rPr>
          <w:rFonts w:ascii="Times New Roman" w:eastAsia="Malgun Gothic" w:hAnsi="Times New Roman" w:cs="Times New Roman"/>
          <w:lang w:val="ru-RU"/>
        </w:rPr>
      </w:pPr>
      <w:r w:rsidRPr="00F62FC8">
        <w:rPr>
          <w:rFonts w:ascii="Times New Roman" w:eastAsia="Malgun Gothic" w:hAnsi="Times New Roman" w:cs="Times New Roman"/>
          <w:sz w:val="28"/>
          <w:szCs w:val="28"/>
          <w:shd w:val="clear" w:color="auto" w:fill="FFFFFF"/>
          <w:lang w:val="ru-RU" w:eastAsia="en-US"/>
        </w:rPr>
        <w:lastRenderedPageBreak/>
        <w:t>1)</w:t>
      </w:r>
      <w:r w:rsidR="00E05165">
        <w:rPr>
          <w:rFonts w:ascii="Times New Roman" w:eastAsia="Malgun Gothic" w:hAnsi="Times New Roman" w:cs="Times New Roman"/>
          <w:sz w:val="28"/>
          <w:szCs w:val="28"/>
          <w:shd w:val="clear" w:color="auto" w:fill="FFFFFF"/>
          <w:lang w:val="ru-RU" w:eastAsia="en-US"/>
        </w:rPr>
        <w:t xml:space="preserve"> </w:t>
      </w:r>
      <w:r w:rsidRPr="00F62FC8">
        <w:rPr>
          <w:rFonts w:ascii="Times New Roman" w:eastAsia="Malgun Gothic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Pr="00F62FC8">
        <w:rPr>
          <w:rFonts w:ascii="Times New Roman" w:eastAsia="Malgun Gothic" w:hAnsi="Times New Roman" w:cs="Times New Roman"/>
          <w:sz w:val="28"/>
          <w:szCs w:val="28"/>
          <w:shd w:val="clear" w:color="auto" w:fill="FFFFFF"/>
          <w:lang w:val="ru-RU" w:eastAsia="en-US"/>
        </w:rPr>
        <w:t xml:space="preserve">пределить </w:t>
      </w:r>
      <w:r w:rsidR="0011285F" w:rsidRPr="00F62FC8">
        <w:rPr>
          <w:rFonts w:ascii="Times New Roman" w:eastAsia="Malgun Gothic" w:hAnsi="Times New Roman" w:cs="Times New Roman"/>
          <w:sz w:val="28"/>
          <w:szCs w:val="28"/>
          <w:shd w:val="clear" w:color="auto" w:fill="FFFFFF"/>
          <w:lang w:val="ru-RU" w:eastAsia="en-US"/>
        </w:rPr>
        <w:t>значимость</w:t>
      </w:r>
      <w:r w:rsidRPr="00F62FC8">
        <w:rPr>
          <w:rFonts w:ascii="Times New Roman" w:eastAsia="Malgun Gothic" w:hAnsi="Times New Roman" w:cs="Times New Roman"/>
          <w:sz w:val="28"/>
          <w:szCs w:val="28"/>
          <w:shd w:val="clear" w:color="auto" w:fill="FFFFFF"/>
          <w:lang w:val="ru-RU" w:eastAsia="en-US"/>
        </w:rPr>
        <w:t xml:space="preserve"> </w:t>
      </w:r>
      <w:r w:rsidR="00F62FC8" w:rsidRPr="00F62FC8">
        <w:rPr>
          <w:rFonts w:ascii="Times New Roman" w:eastAsia="Malgun Gothic" w:hAnsi="Times New Roman" w:cs="Times New Roman"/>
          <w:sz w:val="28"/>
          <w:szCs w:val="28"/>
          <w:shd w:val="clear" w:color="auto" w:fill="FFFFFF"/>
          <w:lang w:val="ru-RU" w:eastAsia="en-US"/>
        </w:rPr>
        <w:t xml:space="preserve">инструментов </w:t>
      </w:r>
      <w:r w:rsidRPr="00F62FC8">
        <w:rPr>
          <w:rFonts w:ascii="Times New Roman" w:eastAsia="Malgun Gothic" w:hAnsi="Times New Roman" w:cs="Times New Roman"/>
          <w:sz w:val="28"/>
          <w:szCs w:val="28"/>
          <w:shd w:val="clear" w:color="auto" w:fill="FFFFFF"/>
          <w:lang w:val="ru-RU" w:eastAsia="en-US"/>
        </w:rPr>
        <w:t xml:space="preserve">«мягкой силы» </w:t>
      </w:r>
      <w:r w:rsidR="0011285F" w:rsidRPr="00F62FC8">
        <w:rPr>
          <w:rFonts w:ascii="Times New Roman" w:eastAsia="Malgun Gothic" w:hAnsi="Times New Roman" w:cs="Times New Roman"/>
          <w:sz w:val="28"/>
          <w:szCs w:val="28"/>
          <w:shd w:val="clear" w:color="auto" w:fill="FFFFFF"/>
          <w:lang w:val="ru-RU" w:eastAsia="en-US"/>
        </w:rPr>
        <w:t>в</w:t>
      </w:r>
      <w:r w:rsidR="00F62FC8" w:rsidRPr="00F62FC8">
        <w:rPr>
          <w:rFonts w:ascii="Times New Roman" w:eastAsia="Malgun Gothic" w:hAnsi="Times New Roman" w:cs="Times New Roman"/>
          <w:sz w:val="28"/>
          <w:szCs w:val="28"/>
          <w:shd w:val="clear" w:color="auto" w:fill="FFFFFF"/>
          <w:lang w:val="ru-RU" w:eastAsia="en-US"/>
        </w:rPr>
        <w:t>о внешних коммуникациях государства.</w:t>
      </w:r>
    </w:p>
    <w:p w14:paraId="4972A85D" w14:textId="77777777" w:rsidR="004F27C0" w:rsidRPr="00F62FC8" w:rsidRDefault="004F27C0" w:rsidP="00E05165">
      <w:pPr>
        <w:widowControl/>
        <w:suppressAutoHyphens/>
        <w:wordWrap/>
        <w:autoSpaceDE/>
        <w:autoSpaceDN/>
        <w:spacing w:after="0" w:line="360" w:lineRule="auto"/>
        <w:textAlignment w:val="baseline"/>
        <w:rPr>
          <w:rFonts w:ascii="Times New Roman" w:eastAsia="Malgun Gothic" w:hAnsi="Times New Roman" w:cs="Times New Roman"/>
          <w:lang w:val="ru-RU"/>
        </w:rPr>
      </w:pPr>
      <w:r w:rsidRPr="00F62FC8">
        <w:rPr>
          <w:rFonts w:ascii="Times New Roman" w:eastAsia="Malgun Gothic" w:hAnsi="Times New Roman" w:cs="Times New Roman"/>
          <w:sz w:val="28"/>
          <w:szCs w:val="28"/>
          <w:shd w:val="clear" w:color="auto" w:fill="FFFFFF"/>
          <w:lang w:val="ru-RU" w:eastAsia="en-US"/>
        </w:rPr>
        <w:t>2)</w:t>
      </w:r>
      <w:r w:rsidR="00E05165">
        <w:rPr>
          <w:rFonts w:ascii="Times New Roman" w:eastAsia="Malgun Gothic" w:hAnsi="Times New Roman" w:cs="Times New Roman"/>
          <w:sz w:val="28"/>
          <w:szCs w:val="28"/>
          <w:shd w:val="clear" w:color="auto" w:fill="FFFFFF"/>
          <w:lang w:val="ru-RU" w:eastAsia="en-US"/>
        </w:rPr>
        <w:t xml:space="preserve"> </w:t>
      </w:r>
      <w:r w:rsidRPr="00F62FC8">
        <w:rPr>
          <w:rFonts w:ascii="Times New Roman" w:eastAsia="Malgun Gothic" w:hAnsi="Times New Roman" w:cs="Times New Roman"/>
          <w:sz w:val="28"/>
          <w:szCs w:val="28"/>
          <w:shd w:val="clear" w:color="auto" w:fill="FFFFFF"/>
          <w:lang w:val="ru-RU" w:eastAsia="en-US"/>
        </w:rPr>
        <w:t>Описать информационное и коммуникационное сопровождение политики «мягкой силы».</w:t>
      </w:r>
    </w:p>
    <w:p w14:paraId="4EB1D1EC" w14:textId="77777777" w:rsidR="004F27C0" w:rsidRPr="00F62FC8" w:rsidRDefault="004F27C0" w:rsidP="00E05165">
      <w:pPr>
        <w:widowControl/>
        <w:suppressAutoHyphens/>
        <w:wordWrap/>
        <w:autoSpaceDE/>
        <w:autoSpaceDN/>
        <w:spacing w:after="0" w:line="360" w:lineRule="auto"/>
        <w:textAlignment w:val="baseline"/>
        <w:rPr>
          <w:rFonts w:ascii="Times New Roman" w:eastAsia="Malgun Gothic" w:hAnsi="Times New Roman" w:cs="Times New Roman"/>
          <w:lang w:val="ru-RU"/>
        </w:rPr>
      </w:pPr>
      <w:r w:rsidRPr="00F62FC8">
        <w:rPr>
          <w:rFonts w:ascii="Times New Roman" w:eastAsia="Malgun Gothic" w:hAnsi="Times New Roman" w:cs="Times New Roman"/>
          <w:sz w:val="28"/>
          <w:szCs w:val="28"/>
          <w:shd w:val="clear" w:color="auto" w:fill="FFFFFF"/>
          <w:lang w:val="ru-RU" w:eastAsia="en-US"/>
        </w:rPr>
        <w:t>3)</w:t>
      </w:r>
      <w:r w:rsidR="00E05165">
        <w:rPr>
          <w:rFonts w:ascii="Times New Roman" w:eastAsia="Malgun Gothic" w:hAnsi="Times New Roman" w:cs="Times New Roman"/>
          <w:sz w:val="28"/>
          <w:szCs w:val="28"/>
          <w:shd w:val="clear" w:color="auto" w:fill="FFFFFF"/>
          <w:lang w:val="ru-RU" w:eastAsia="en-US"/>
        </w:rPr>
        <w:t xml:space="preserve"> </w:t>
      </w:r>
      <w:r w:rsidRPr="00F62FC8">
        <w:rPr>
          <w:rFonts w:ascii="Times New Roman" w:eastAsia="Malgun Gothic" w:hAnsi="Times New Roman" w:cs="Times New Roman"/>
          <w:sz w:val="28"/>
          <w:szCs w:val="28"/>
          <w:shd w:val="clear" w:color="auto" w:fill="FFFFFF"/>
          <w:lang w:val="ru-RU" w:eastAsia="en-US"/>
        </w:rPr>
        <w:t>Выявить каналы и инструменты информационного сопровождения политики «мягкой силы».</w:t>
      </w:r>
    </w:p>
    <w:p w14:paraId="16CF3848" w14:textId="77777777" w:rsidR="000902E1" w:rsidRPr="004F27C0" w:rsidRDefault="00E05165" w:rsidP="00E05165">
      <w:pPr>
        <w:wordWrap/>
        <w:spacing w:after="0" w:line="360" w:lineRule="auto"/>
        <w:rPr>
          <w:lang w:val="ru-RU"/>
        </w:rPr>
      </w:pPr>
      <w:bookmarkStart w:id="0" w:name="_GoBack"/>
      <w:bookmarkEnd w:id="0"/>
    </w:p>
    <w:sectPr w:rsidR="000902E1" w:rsidRPr="004F27C0" w:rsidSect="00E05165">
      <w:pgSz w:w="11906" w:h="16838"/>
      <w:pgMar w:top="1134" w:right="851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굴림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  <w:font w:name="Times New Roman CY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C0"/>
    <w:rsid w:val="000B0236"/>
    <w:rsid w:val="0011285F"/>
    <w:rsid w:val="002007A7"/>
    <w:rsid w:val="002D13AB"/>
    <w:rsid w:val="004911E7"/>
    <w:rsid w:val="004E1DDF"/>
    <w:rsid w:val="004F27C0"/>
    <w:rsid w:val="00604BF1"/>
    <w:rsid w:val="006B103F"/>
    <w:rsid w:val="007228E6"/>
    <w:rsid w:val="00722AA0"/>
    <w:rsid w:val="00933484"/>
    <w:rsid w:val="009E53C3"/>
    <w:rsid w:val="00A77C5F"/>
    <w:rsid w:val="00A80F37"/>
    <w:rsid w:val="00DC609A"/>
    <w:rsid w:val="00DF5248"/>
    <w:rsid w:val="00DF63E3"/>
    <w:rsid w:val="00E05165"/>
    <w:rsid w:val="00E824F2"/>
    <w:rsid w:val="00EC6252"/>
    <w:rsid w:val="00F6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7C9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248</Words>
  <Characters>1698</Characters>
  <Application>Microsoft Macintosh Word</Application>
  <DocSecurity>0</DocSecurity>
  <Lines>30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김슬기</dc:creator>
  <cp:keywords/>
  <dc:description/>
  <cp:lastModifiedBy>Юлия Таранова</cp:lastModifiedBy>
  <cp:revision>4</cp:revision>
  <dcterms:created xsi:type="dcterms:W3CDTF">2017-11-12T08:11:00Z</dcterms:created>
  <dcterms:modified xsi:type="dcterms:W3CDTF">2017-11-12T16:14:00Z</dcterms:modified>
</cp:coreProperties>
</file>