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7215" w14:textId="77777777" w:rsidR="00A009C4" w:rsidRPr="00A009C4" w:rsidRDefault="00A009C4" w:rsidP="00A009C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Н. Ю. Белякова</w:t>
      </w:r>
    </w:p>
    <w:p w14:paraId="7F766259" w14:textId="77777777" w:rsidR="00A009C4" w:rsidRPr="00A009C4" w:rsidRDefault="00A009C4" w:rsidP="00A009C4">
      <w:pPr>
        <w:spacing w:line="360" w:lineRule="auto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</w:pPr>
      <w:proofErr w:type="spellStart"/>
      <w:r w:rsidRPr="00A009C4"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>Национальный</w:t>
      </w:r>
      <w:proofErr w:type="spellEnd"/>
      <w:r w:rsidRPr="00A009C4"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009C4"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>исследовательский</w:t>
      </w:r>
      <w:proofErr w:type="spellEnd"/>
      <w:r w:rsidRPr="00A009C4"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009C4"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>университет</w:t>
      </w:r>
      <w:proofErr w:type="spellEnd"/>
      <w:r w:rsidRPr="00A009C4"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 xml:space="preserve"> 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A009C4"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>Высшая</w:t>
      </w:r>
      <w:proofErr w:type="spellEnd"/>
      <w:r w:rsidRPr="00A009C4"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009C4"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>школа</w:t>
      </w:r>
      <w:proofErr w:type="spellEnd"/>
      <w:r w:rsidRPr="00A009C4"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A009C4">
        <w:rPr>
          <w:rFonts w:ascii="Times New Roman" w:eastAsia="Arial Unicode MS" w:hAnsi="Times New Roman" w:cs="Times New Roman"/>
          <w:color w:val="auto"/>
          <w:sz w:val="28"/>
          <w:szCs w:val="28"/>
          <w:lang w:val="en-US"/>
        </w:rPr>
        <w:t>экономики</w:t>
      </w:r>
      <w:proofErr w:type="spellEnd"/>
      <w:r w:rsidRPr="00A009C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7BA7DE8C" w14:textId="77777777" w:rsidR="00F37A4A" w:rsidRPr="00A009C4" w:rsidRDefault="00E54BC0" w:rsidP="00A009C4">
      <w:pPr>
        <w:spacing w:line="360" w:lineRule="auto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A009C4">
        <w:rPr>
          <w:rFonts w:ascii="Times New Roman" w:hAnsi="Times New Roman" w:cs="Times New Roman"/>
          <w:caps/>
          <w:color w:val="auto"/>
          <w:sz w:val="28"/>
          <w:szCs w:val="28"/>
        </w:rPr>
        <w:t>Территория говорит: как будет выстраиваться коммуникация резидентов и туристов в будущем</w:t>
      </w:r>
    </w:p>
    <w:p w14:paraId="7211A88D" w14:textId="138FE1A2" w:rsidR="00F37A4A" w:rsidRPr="00A009C4" w:rsidRDefault="00E54BC0" w:rsidP="00A009C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Одной из острых тем 2017 года, ворвавшихся в публичное поле широкого общественного обсуждения, стала дискуссия о «границах» туризма: до 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какого предела доходы, получаемые от приема туристов, способны примирять резидентов с негативными последствиями массового гостевого потока? Сразу несколько доселе образцовых туристических </w:t>
      </w:r>
      <w:proofErr w:type="spellStart"/>
      <w:r w:rsidRPr="00A009C4">
        <w:rPr>
          <w:rFonts w:ascii="Times New Roman" w:hAnsi="Times New Roman" w:cs="Times New Roman"/>
          <w:color w:val="auto"/>
          <w:sz w:val="28"/>
          <w:szCs w:val="28"/>
        </w:rPr>
        <w:t>дестинаций</w:t>
      </w:r>
      <w:proofErr w:type="spellEnd"/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 столкнулись с задачей координации взаимодействия туристов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 и резидентов, в том числе </w:t>
      </w:r>
      <w:r w:rsidR="008C085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коммуникационного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>. Стало очевидно, что проблема является не частным случаем развития туриндустрии в отдел</w:t>
      </w:r>
      <w:r w:rsidR="008C085D">
        <w:rPr>
          <w:rFonts w:ascii="Times New Roman" w:hAnsi="Times New Roman" w:cs="Times New Roman"/>
          <w:color w:val="auto"/>
          <w:sz w:val="28"/>
          <w:szCs w:val="28"/>
        </w:rPr>
        <w:t>ьной стране, а приметой времени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>. Показательно, что с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оциальные волнения на этой почве достигли апогея в период общемирового запроса на аутентичность туристических впечатлений. </w:t>
      </w:r>
    </w:p>
    <w:p w14:paraId="2A7C27A1" w14:textId="77777777" w:rsidR="00F37A4A" w:rsidRPr="00A009C4" w:rsidRDefault="00E54BC0" w:rsidP="00A009C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9C4">
        <w:rPr>
          <w:rFonts w:ascii="Times New Roman" w:hAnsi="Times New Roman" w:cs="Times New Roman"/>
          <w:color w:val="auto"/>
          <w:sz w:val="28"/>
          <w:szCs w:val="28"/>
        </w:rPr>
        <w:t>Одной из реакций на латентное и/или открытое противостояние явились попытки переосмыслить коммуникационное поле – место встречи тури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стов и резидентов, и выработать механизмы долгосрочного взаимовыгодного совмещения интересов этих двух целевых групп территории.  </w:t>
      </w:r>
    </w:p>
    <w:p w14:paraId="78090F72" w14:textId="77777777" w:rsidR="00F37A4A" w:rsidRPr="00A009C4" w:rsidRDefault="00E54BC0" w:rsidP="00A009C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Обобщая предложенные ответы и оценивая их стратегические перспективы, выделим следующие основания для эффективного </w:t>
      </w:r>
      <w:proofErr w:type="spellStart"/>
      <w:r w:rsidRPr="00A009C4">
        <w:rPr>
          <w:rFonts w:ascii="Times New Roman" w:hAnsi="Times New Roman" w:cs="Times New Roman"/>
          <w:color w:val="auto"/>
          <w:sz w:val="28"/>
          <w:szCs w:val="28"/>
        </w:rPr>
        <w:t>полилога</w:t>
      </w:r>
      <w:proofErr w:type="spellEnd"/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езидентов и гостей территории. </w:t>
      </w:r>
    </w:p>
    <w:p w14:paraId="0EA27EF4" w14:textId="4E0185F5" w:rsidR="00F37A4A" w:rsidRPr="00A009C4" w:rsidRDefault="00E54BC0" w:rsidP="00A009C4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9C4">
        <w:rPr>
          <w:rFonts w:ascii="Times New Roman" w:hAnsi="Times New Roman" w:cs="Times New Roman"/>
          <w:color w:val="auto"/>
          <w:sz w:val="28"/>
          <w:szCs w:val="28"/>
        </w:rPr>
        <w:t>Совместное создание турпродукта резидентами и туристами и сопровождающие этот процесс коммуникации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AED17E8" w14:textId="2B7CE31E" w:rsidR="00F37A4A" w:rsidRPr="00A009C4" w:rsidRDefault="00E54BC0" w:rsidP="00A009C4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Пролонгация коммуникаций во времени и (онлайн-) пространстве, до и после оказания </w:t>
      </w:r>
      <w:proofErr w:type="spellStart"/>
      <w:r w:rsidRPr="00A009C4">
        <w:rPr>
          <w:rFonts w:ascii="Times New Roman" w:hAnsi="Times New Roman" w:cs="Times New Roman"/>
          <w:color w:val="auto"/>
          <w:sz w:val="28"/>
          <w:szCs w:val="28"/>
        </w:rPr>
        <w:t>туруслуги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4BADAC6" w14:textId="77777777" w:rsidR="00F37A4A" w:rsidRPr="00A009C4" w:rsidRDefault="00E54BC0" w:rsidP="00A009C4">
      <w:pPr>
        <w:pStyle w:val="a5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9C4">
        <w:rPr>
          <w:rFonts w:ascii="Times New Roman" w:hAnsi="Times New Roman" w:cs="Times New Roman"/>
          <w:color w:val="auto"/>
          <w:sz w:val="28"/>
          <w:szCs w:val="28"/>
        </w:rPr>
        <w:t>Кросс-</w:t>
      </w:r>
      <w:proofErr w:type="spellStart"/>
      <w:r w:rsidRPr="00A009C4">
        <w:rPr>
          <w:rFonts w:ascii="Times New Roman" w:hAnsi="Times New Roman" w:cs="Times New Roman"/>
          <w:color w:val="auto"/>
          <w:sz w:val="28"/>
          <w:szCs w:val="28"/>
        </w:rPr>
        <w:t>платформенность</w:t>
      </w:r>
      <w:proofErr w:type="spellEnd"/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 коммуникаци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и: единство транслируемых смыслов, адаптированных к формату и специфике разнообразных каналов.  Общественные пространства как </w:t>
      </w:r>
      <w:proofErr w:type="spellStart"/>
      <w:r w:rsidRPr="00A009C4">
        <w:rPr>
          <w:rFonts w:ascii="Times New Roman" w:hAnsi="Times New Roman" w:cs="Times New Roman"/>
          <w:color w:val="auto"/>
          <w:sz w:val="28"/>
          <w:szCs w:val="28"/>
        </w:rPr>
        <w:t>хабы</w:t>
      </w:r>
      <w:proofErr w:type="spellEnd"/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 вербальных и невербальных коммуникаций.</w:t>
      </w:r>
    </w:p>
    <w:p w14:paraId="4F67C04F" w14:textId="77777777" w:rsidR="00F37A4A" w:rsidRPr="00A009C4" w:rsidRDefault="00E54BC0" w:rsidP="00A009C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9C4">
        <w:rPr>
          <w:rFonts w:ascii="Times New Roman" w:hAnsi="Times New Roman" w:cs="Times New Roman"/>
          <w:color w:val="auto"/>
          <w:sz w:val="28"/>
          <w:szCs w:val="28"/>
        </w:rPr>
        <w:t>Обозначенные варианты взаимодействия резидентов и туристов и связанные с ними коммуни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кации </w:t>
      </w:r>
      <w:proofErr w:type="spellStart"/>
      <w:r w:rsidRPr="00A009C4">
        <w:rPr>
          <w:rFonts w:ascii="Times New Roman" w:hAnsi="Times New Roman" w:cs="Times New Roman"/>
          <w:color w:val="auto"/>
          <w:sz w:val="28"/>
          <w:szCs w:val="28"/>
        </w:rPr>
        <w:t>релевантны</w:t>
      </w:r>
      <w:proofErr w:type="spellEnd"/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 потребностям рынков в эпоху экономики впечатлений. </w:t>
      </w:r>
    </w:p>
    <w:p w14:paraId="5A49837E" w14:textId="38735F9C" w:rsidR="00F37A4A" w:rsidRPr="00A009C4" w:rsidRDefault="00E54BC0" w:rsidP="00A009C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9C4">
        <w:rPr>
          <w:rFonts w:ascii="Times New Roman" w:hAnsi="Times New Roman" w:cs="Times New Roman"/>
          <w:color w:val="auto"/>
          <w:sz w:val="28"/>
          <w:szCs w:val="28"/>
        </w:rPr>
        <w:t>Характерный для нее маркетинг ценностей постулирует создание продукта, потребление которого не про</w:t>
      </w:r>
      <w:r>
        <w:rPr>
          <w:rFonts w:ascii="Times New Roman" w:hAnsi="Times New Roman" w:cs="Times New Roman"/>
          <w:color w:val="auto"/>
          <w:sz w:val="28"/>
          <w:szCs w:val="28"/>
        </w:rPr>
        <w:t>сто удовлетворяет потребность –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 сам акт потребления демонстрирует ценностные установки и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>ндивида, выражает его отношение или (даже) общественную позицию. Потребление территории в качестве туристического продукта приобретает дополнительный смысл приобщения к культурному своеобразию дестинации, включая сохранение этой ценности. Помимо очевидного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социального эффекта, это оправдано экономически: самые сильные впечатления, за которые турист готов платить, способен доставить только аутентичный продукт. При таком подходе именно туристы выступают гарантами сохранения локальной идентичности,  а тезис о 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единой системе ценностей в отношении территории становится основой коммуникационной платформы, объединяющей туристов и резидентов.   </w:t>
      </w:r>
    </w:p>
    <w:p w14:paraId="51466F16" w14:textId="77777777" w:rsidR="00F37A4A" w:rsidRPr="00A009C4" w:rsidRDefault="00E54BC0" w:rsidP="00A009C4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В настоящий момент предложенные выше решения используются преимущественно в процессе построения территориальных брендов с 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привлечением практики </w:t>
      </w:r>
      <w:proofErr w:type="spellStart"/>
      <w:r w:rsidRPr="00A009C4">
        <w:rPr>
          <w:rFonts w:ascii="Times New Roman" w:hAnsi="Times New Roman" w:cs="Times New Roman"/>
          <w:color w:val="auto"/>
          <w:sz w:val="28"/>
          <w:szCs w:val="28"/>
        </w:rPr>
        <w:t>краудсорсинга</w:t>
      </w:r>
      <w:proofErr w:type="spellEnd"/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. Между тем, планомерная деятельность по </w:t>
      </w:r>
      <w:proofErr w:type="spellStart"/>
      <w:r w:rsidRPr="00A009C4">
        <w:rPr>
          <w:rFonts w:ascii="Times New Roman" w:hAnsi="Times New Roman" w:cs="Times New Roman"/>
          <w:color w:val="auto"/>
          <w:sz w:val="28"/>
          <w:szCs w:val="28"/>
        </w:rPr>
        <w:t>проактивной</w:t>
      </w:r>
      <w:proofErr w:type="spellEnd"/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009C4">
        <w:rPr>
          <w:rFonts w:ascii="Times New Roman" w:hAnsi="Times New Roman" w:cs="Times New Roman"/>
          <w:color w:val="auto"/>
          <w:sz w:val="28"/>
          <w:szCs w:val="28"/>
        </w:rPr>
        <w:t>фасилитации</w:t>
      </w:r>
      <w:proofErr w:type="spellEnd"/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 взаимодействия туристов и резидентов необходима на всех этапах маркетинга территории. Условие ее эффективности – одновременное совершенствование туристическ</w:t>
      </w:r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ого продукта </w:t>
      </w:r>
      <w:proofErr w:type="spellStart"/>
      <w:r w:rsidRPr="00A009C4">
        <w:rPr>
          <w:rFonts w:ascii="Times New Roman" w:hAnsi="Times New Roman" w:cs="Times New Roman"/>
          <w:color w:val="auto"/>
          <w:sz w:val="28"/>
          <w:szCs w:val="28"/>
        </w:rPr>
        <w:t>per</w:t>
      </w:r>
      <w:proofErr w:type="spellEnd"/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009C4">
        <w:rPr>
          <w:rFonts w:ascii="Times New Roman" w:hAnsi="Times New Roman" w:cs="Times New Roman"/>
          <w:color w:val="auto"/>
          <w:sz w:val="28"/>
          <w:szCs w:val="28"/>
        </w:rPr>
        <w:t>se</w:t>
      </w:r>
      <w:proofErr w:type="spellEnd"/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 (организационная, техническая оптимизация турпотока </w:t>
      </w:r>
      <w:proofErr w:type="spellStart"/>
      <w:r w:rsidRPr="00A009C4">
        <w:rPr>
          <w:rFonts w:ascii="Times New Roman" w:hAnsi="Times New Roman" w:cs="Times New Roman"/>
          <w:color w:val="auto"/>
          <w:sz w:val="28"/>
          <w:szCs w:val="28"/>
          <w:lang w:val="en-US"/>
        </w:rPr>
        <w:t>etc</w:t>
      </w:r>
      <w:proofErr w:type="spellEnd"/>
      <w:r w:rsidRPr="00A009C4">
        <w:rPr>
          <w:rFonts w:ascii="Times New Roman" w:hAnsi="Times New Roman" w:cs="Times New Roman"/>
          <w:color w:val="auto"/>
          <w:sz w:val="28"/>
          <w:szCs w:val="28"/>
        </w:rPr>
        <w:t xml:space="preserve">) и коммуникационного пространства вокруг него. </w:t>
      </w:r>
      <w:bookmarkStart w:id="0" w:name="_GoBack"/>
      <w:bookmarkEnd w:id="0"/>
    </w:p>
    <w:sectPr w:rsidR="00F37A4A" w:rsidRPr="00A009C4" w:rsidSect="00A009C4">
      <w:headerReference w:type="default" r:id="rId8"/>
      <w:footerReference w:type="default" r:id="rId9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30CCD" w14:textId="77777777" w:rsidR="00000000" w:rsidRDefault="00E54BC0">
      <w:r>
        <w:separator/>
      </w:r>
    </w:p>
  </w:endnote>
  <w:endnote w:type="continuationSeparator" w:id="0">
    <w:p w14:paraId="16FDD5CF" w14:textId="77777777" w:rsidR="00000000" w:rsidRDefault="00E5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75D4" w14:textId="77777777" w:rsidR="00F37A4A" w:rsidRDefault="00F37A4A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07191" w14:textId="77777777" w:rsidR="00000000" w:rsidRDefault="00E54BC0">
      <w:r>
        <w:separator/>
      </w:r>
    </w:p>
  </w:footnote>
  <w:footnote w:type="continuationSeparator" w:id="0">
    <w:p w14:paraId="35C58DB8" w14:textId="77777777" w:rsidR="00000000" w:rsidRDefault="00E54B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2C823" w14:textId="77777777" w:rsidR="00F37A4A" w:rsidRDefault="00F37A4A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5662"/>
    <w:multiLevelType w:val="hybridMultilevel"/>
    <w:tmpl w:val="7FCAE0F4"/>
    <w:numStyleLink w:val="1"/>
  </w:abstractNum>
  <w:abstractNum w:abstractNumId="1">
    <w:nsid w:val="78552D30"/>
    <w:multiLevelType w:val="hybridMultilevel"/>
    <w:tmpl w:val="7FCAE0F4"/>
    <w:styleLink w:val="1"/>
    <w:lvl w:ilvl="0" w:tplc="9150326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2F7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E27B5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8697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8EB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8B33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44F6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3C75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A67D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7A4A"/>
    <w:rsid w:val="008C085D"/>
    <w:rsid w:val="00A009C4"/>
    <w:rsid w:val="00E54BC0"/>
    <w:rsid w:val="00F3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79E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2809</Characters>
  <Application>Microsoft Macintosh Word</Application>
  <DocSecurity>0</DocSecurity>
  <Lines>52</Lines>
  <Paragraphs>12</Paragraphs>
  <ScaleCrop>false</ScaleCrop>
  <Company>СПБГУ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Таранова</cp:lastModifiedBy>
  <cp:revision>4</cp:revision>
  <dcterms:created xsi:type="dcterms:W3CDTF">2017-11-10T13:12:00Z</dcterms:created>
  <dcterms:modified xsi:type="dcterms:W3CDTF">2017-11-10T13:21:00Z</dcterms:modified>
</cp:coreProperties>
</file>