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line="276" w:lineRule="auto"/>
        <w:ind w:left="0" w:right="720" w:firstLine="709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Аннотация выпускной квалификационной работы</w:t>
        <w:br w:type="textWrapping"/>
      </w:r>
      <w:r>
        <w:rPr>
          <w:sz w:val="24"/>
          <w:szCs w:val="24"/>
          <w:rtl w:val="0"/>
          <w:lang w:val="ru-RU"/>
        </w:rPr>
        <w:t>Гусаковской Маргариты Петровны</w:t>
      </w:r>
      <w:r>
        <w:rPr>
          <w:sz w:val="24"/>
          <w:szCs w:val="24"/>
          <w:rtl w:val="0"/>
          <w:lang w:val="fr-FR"/>
        </w:rPr>
        <w:br w:type="textWrapping"/>
        <w:t>«</w:t>
      </w:r>
      <w:r>
        <w:rPr>
          <w:sz w:val="24"/>
          <w:szCs w:val="24"/>
          <w:rtl w:val="0"/>
          <w:lang w:val="ru-RU"/>
        </w:rPr>
        <w:t>Формирование механизмов продвижения мобильного финансового приложения</w:t>
      </w:r>
      <w:r>
        <w:rPr>
          <w:sz w:val="24"/>
          <w:szCs w:val="24"/>
          <w:rtl w:val="0"/>
          <w:lang w:val="it-IT"/>
        </w:rPr>
        <w:t>»</w:t>
        <w:br w:type="textWrapping"/>
        <w:t>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рук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–  </w:t>
      </w:r>
      <w:r>
        <w:rPr>
          <w:sz w:val="24"/>
          <w:szCs w:val="24"/>
          <w:rtl w:val="0"/>
          <w:lang w:val="ru-RU"/>
        </w:rPr>
        <w:t>Гурушкин Павел Юрьевич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канд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полит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наук</w:t>
        <w:br w:type="textWrapping"/>
        <w:t>Кафедра</w:t>
      </w:r>
      <w:r>
        <w:rPr>
          <w:sz w:val="24"/>
          <w:szCs w:val="24"/>
          <w:rtl w:val="0"/>
          <w:lang w:val="ru-RU"/>
        </w:rPr>
        <w:t xml:space="preserve"> менеджмента массовых коммуникаций</w:t>
      </w:r>
      <w:r>
        <w:rPr>
          <w:sz w:val="24"/>
          <w:szCs w:val="24"/>
          <w:rtl w:val="0"/>
        </w:rPr>
        <w:t xml:space="preserve"> СПбГУ</w:t>
        <w:br w:type="textWrapping"/>
        <w:t>Очная форма обучения</w:t>
      </w:r>
    </w:p>
    <w:p>
      <w:pPr>
        <w:pStyle w:val="По умолчанию"/>
        <w:bidi w:val="0"/>
        <w:spacing w:line="276" w:lineRule="auto"/>
        <w:ind w:left="0" w:right="284" w:firstLine="709"/>
        <w:jc w:val="both"/>
        <w:rPr>
          <w:sz w:val="24"/>
          <w:szCs w:val="24"/>
          <w:rtl w:val="0"/>
        </w:rPr>
      </w:pPr>
    </w:p>
    <w:p>
      <w:pPr>
        <w:pStyle w:val="По умолчанию"/>
        <w:bidi w:val="0"/>
        <w:spacing w:line="288" w:lineRule="auto"/>
        <w:ind w:left="0" w:right="284" w:firstLine="709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Данная дипломная работа направлена на изучение </w:t>
      </w:r>
      <w:r>
        <w:rPr>
          <w:sz w:val="24"/>
          <w:szCs w:val="24"/>
          <w:rtl w:val="0"/>
          <w:lang w:val="ru-RU"/>
        </w:rPr>
        <w:t>механизмов продвижения мобильных финансовых приложений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Актуальность выбранной темы</w:t>
      </w:r>
      <w:r>
        <w:rPr>
          <w:b w:val="1"/>
          <w:bCs w:val="1"/>
          <w:sz w:val="24"/>
          <w:szCs w:val="24"/>
          <w:rtl w:val="0"/>
          <w:lang w:val="ru-RU"/>
        </w:rPr>
        <w:t xml:space="preserve"> исследования </w:t>
      </w:r>
      <w:r>
        <w:rPr>
          <w:sz w:val="24"/>
          <w:szCs w:val="24"/>
          <w:rtl w:val="0"/>
          <w:lang w:val="ru-RU"/>
        </w:rPr>
        <w:t>обусловлена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активным развитием мобильных платежей во всем мире</w:t>
      </w:r>
      <w:r>
        <w:rPr>
          <w:sz w:val="24"/>
          <w:szCs w:val="24"/>
          <w:rtl w:val="0"/>
          <w:lang w:val="ru-RU"/>
        </w:rPr>
        <w:t xml:space="preserve"> и появлением разнообразных мобильных финансовых приложений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Все возрастающая конкуренция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</w:t>
      </w:r>
      <w:r>
        <w:rPr>
          <w:sz w:val="24"/>
          <w:szCs w:val="24"/>
          <w:rtl w:val="0"/>
          <w:lang w:val="ru-RU"/>
        </w:rPr>
        <w:t>проблемы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связанные с</w:t>
      </w:r>
      <w:r>
        <w:rPr>
          <w:sz w:val="24"/>
          <w:szCs w:val="24"/>
          <w:rtl w:val="0"/>
          <w:lang w:val="ru-RU"/>
        </w:rPr>
        <w:t xml:space="preserve">о </w:t>
      </w:r>
      <w:r>
        <w:rPr>
          <w:sz w:val="24"/>
          <w:szCs w:val="24"/>
          <w:rtl w:val="0"/>
        </w:rPr>
        <w:t>страх</w:t>
      </w:r>
      <w:r>
        <w:rPr>
          <w:sz w:val="24"/>
          <w:szCs w:val="24"/>
          <w:rtl w:val="0"/>
          <w:lang w:val="ru-RU"/>
        </w:rPr>
        <w:t>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недоверием и предрассудками </w:t>
      </w:r>
      <w:r>
        <w:rPr>
          <w:sz w:val="24"/>
          <w:szCs w:val="24"/>
          <w:rtl w:val="0"/>
          <w:lang w:val="ru-RU"/>
        </w:rPr>
        <w:t>потребителя по поводу новых технологий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</w:rPr>
        <w:t xml:space="preserve"> привод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</w:rPr>
        <w:t xml:space="preserve">т к необходимости </w:t>
      </w:r>
      <w:r>
        <w:rPr>
          <w:sz w:val="24"/>
          <w:szCs w:val="24"/>
          <w:rtl w:val="0"/>
          <w:lang w:val="ru-RU"/>
        </w:rPr>
        <w:t xml:space="preserve">изучения и </w:t>
      </w:r>
      <w:r>
        <w:rPr>
          <w:sz w:val="24"/>
          <w:szCs w:val="24"/>
          <w:rtl w:val="0"/>
        </w:rPr>
        <w:t>разработки особ</w:t>
      </w:r>
      <w:r>
        <w:rPr>
          <w:sz w:val="24"/>
          <w:szCs w:val="24"/>
          <w:rtl w:val="0"/>
          <w:lang w:val="ru-RU"/>
        </w:rPr>
        <w:t>ой</w:t>
      </w:r>
      <w:r>
        <w:rPr>
          <w:sz w:val="24"/>
          <w:szCs w:val="24"/>
          <w:rtl w:val="0"/>
          <w:lang w:val="ru-RU"/>
        </w:rPr>
        <w:t xml:space="preserve"> модели продвижения</w:t>
      </w:r>
      <w:r>
        <w:rPr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8" w:lineRule="auto"/>
        <w:ind w:left="0" w:right="284" w:firstLine="0"/>
        <w:jc w:val="both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b w:val="1"/>
          <w:bCs w:val="1"/>
          <w:sz w:val="24"/>
          <w:szCs w:val="24"/>
          <w:rtl w:val="0"/>
        </w:rPr>
        <w:t>Объект</w:t>
      </w:r>
      <w:r>
        <w:rPr>
          <w:sz w:val="24"/>
          <w:szCs w:val="24"/>
          <w:rtl w:val="0"/>
          <w:lang w:val="ru-RU"/>
        </w:rPr>
        <w:t xml:space="preserve"> исследования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коммуникации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рынком мобильных финансовых приложений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288" w:lineRule="auto"/>
        <w:ind w:left="0" w:right="284" w:firstLine="0"/>
        <w:jc w:val="both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</w:r>
      <w:r>
        <w:rPr>
          <w:b w:val="1"/>
          <w:bCs w:val="1"/>
          <w:sz w:val="24"/>
          <w:szCs w:val="24"/>
          <w:rtl w:val="0"/>
        </w:rPr>
        <w:t>Предмет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0"/>
          <w:bCs w:val="0"/>
          <w:sz w:val="24"/>
          <w:szCs w:val="24"/>
          <w:rtl w:val="0"/>
          <w:lang w:val="ru-RU"/>
        </w:rPr>
        <w:t>исследования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0"/>
          <w:bCs w:val="0"/>
          <w:sz w:val="24"/>
          <w:szCs w:val="24"/>
          <w:rtl w:val="0"/>
          <w:lang w:val="ru-RU"/>
        </w:rPr>
        <w:t>способы продвижения мобильных финансовых приложений на примере приложения «Кошелёк»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Подзаголовок"/>
        <w:keepNext w:val="0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88" w:lineRule="auto"/>
        <w:ind w:right="284" w:firstLine="709"/>
        <w:jc w:val="both"/>
        <w:rPr>
          <w:sz w:val="24"/>
          <w:szCs w:val="24"/>
          <w:shd w:val="clear" w:color="auto" w:fill="auto"/>
        </w:rPr>
      </w:pPr>
      <w:r>
        <w:rPr>
          <w:b w:val="1"/>
          <w:bCs w:val="1"/>
          <w:sz w:val="24"/>
          <w:szCs w:val="24"/>
          <w:shd w:val="clear" w:color="auto" w:fill="auto"/>
          <w:rtl w:val="0"/>
          <w:lang w:val="ru-RU"/>
        </w:rPr>
        <w:t>Цель исследования</w:t>
      </w:r>
      <w:r>
        <w:rPr>
          <w:sz w:val="24"/>
          <w:szCs w:val="24"/>
          <w:shd w:val="clear" w:color="auto" w:fill="auto"/>
          <w:rtl w:val="0"/>
        </w:rPr>
        <w:t>:</w:t>
      </w:r>
      <w:r>
        <w:rPr>
          <w:b w:val="1"/>
          <w:bCs w:val="1"/>
          <w:sz w:val="24"/>
          <w:szCs w:val="24"/>
          <w:shd w:val="clear" w:color="auto" w:fill="auto"/>
          <w:rtl w:val="0"/>
        </w:rPr>
        <w:t xml:space="preserve"> </w:t>
      </w:r>
      <w:r>
        <w:rPr>
          <w:sz w:val="24"/>
          <w:szCs w:val="24"/>
          <w:shd w:val="clear" w:color="auto" w:fill="auto"/>
          <w:rtl w:val="0"/>
          <w:lang w:val="ru-RU"/>
        </w:rPr>
        <w:t>на основании обобщения литературы и анализа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 </w:t>
      </w:r>
      <w:r>
        <w:rPr>
          <w:sz w:val="24"/>
          <w:szCs w:val="24"/>
          <w:shd w:val="clear" w:color="auto" w:fill="auto"/>
          <w:rtl w:val="0"/>
          <w:lang w:val="ru-RU"/>
        </w:rPr>
        <w:t>коммуникационных практик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 компании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auto"/>
          <w:rtl w:val="0"/>
          <w:lang w:val="ru-RU"/>
        </w:rPr>
        <w:t>разрабатывающей мобильное финансовое приложение «Кошелёк»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auto"/>
          <w:rtl w:val="0"/>
          <w:lang w:val="ru-RU"/>
        </w:rPr>
        <w:t>выявить способы оптимизации стратегии продвижения данного приложения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. </w:t>
      </w:r>
      <w:r>
        <w:rPr>
          <w:sz w:val="24"/>
          <w:szCs w:val="24"/>
          <w:shd w:val="clear" w:color="auto" w:fill="auto"/>
          <w:rtl w:val="0"/>
          <w:lang w:val="ru-RU"/>
        </w:rPr>
        <w:t>Для достижения данной цели</w:t>
      </w:r>
      <w:r>
        <w:rPr>
          <w:sz w:val="24"/>
          <w:szCs w:val="24"/>
          <w:shd w:val="clear" w:color="auto" w:fill="auto"/>
          <w:rtl w:val="0"/>
        </w:rPr>
        <w:t xml:space="preserve">, 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автором были поставлены и решены следующие </w:t>
      </w:r>
      <w:r>
        <w:rPr>
          <w:b w:val="1"/>
          <w:bCs w:val="1"/>
          <w:sz w:val="24"/>
          <w:szCs w:val="24"/>
          <w:shd w:val="clear" w:color="auto" w:fill="auto"/>
          <w:rtl w:val="0"/>
        </w:rPr>
        <w:t>задачи</w:t>
      </w:r>
      <w:r>
        <w:rPr>
          <w:sz w:val="24"/>
          <w:szCs w:val="24"/>
          <w:shd w:val="clear" w:color="auto" w:fill="auto"/>
          <w:rtl w:val="0"/>
        </w:rPr>
        <w:t>:</w:t>
      </w:r>
    </w:p>
    <w:p>
      <w:pPr>
        <w:pStyle w:val="Подзаголовок"/>
        <w:keepNext w:val="0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88" w:lineRule="auto"/>
        <w:ind w:right="284" w:firstLine="709"/>
        <w:jc w:val="both"/>
        <w:rPr>
          <w:sz w:val="24"/>
          <w:szCs w:val="24"/>
          <w:shd w:val="clear" w:color="auto" w:fill="auto"/>
        </w:rPr>
      </w:pPr>
    </w:p>
    <w:p>
      <w:pPr>
        <w:pStyle w:val="Подзаголовок"/>
        <w:keepNext w:val="0"/>
        <w:keepLines w:val="1"/>
        <w:numPr>
          <w:ilvl w:val="0"/>
          <w:numId w:val="2"/>
        </w:numPr>
        <w:spacing w:line="288" w:lineRule="auto"/>
        <w:ind w:right="284"/>
        <w:jc w:val="both"/>
        <w:rPr>
          <w:sz w:val="24"/>
          <w:szCs w:val="24"/>
          <w:shd w:val="clear" w:color="auto" w:fill="auto"/>
          <w:lang w:val="ru-RU"/>
        </w:rPr>
      </w:pPr>
      <w:r>
        <w:rPr>
          <w:sz w:val="24"/>
          <w:szCs w:val="24"/>
          <w:shd w:val="clear" w:color="auto" w:fill="auto"/>
          <w:rtl w:val="0"/>
          <w:lang w:val="ru-RU"/>
        </w:rPr>
        <w:t>с</w:t>
      </w:r>
      <w:r>
        <w:rPr>
          <w:sz w:val="24"/>
          <w:szCs w:val="24"/>
          <w:shd w:val="clear" w:color="auto" w:fill="auto"/>
          <w:rtl w:val="0"/>
        </w:rPr>
        <w:t>бор</w:t>
      </w:r>
      <w:r>
        <w:rPr>
          <w:sz w:val="24"/>
          <w:szCs w:val="24"/>
          <w:shd w:val="clear" w:color="auto" w:fill="auto"/>
          <w:rtl w:val="0"/>
        </w:rPr>
        <w:t xml:space="preserve">, </w:t>
      </w:r>
      <w:r>
        <w:rPr>
          <w:sz w:val="24"/>
          <w:szCs w:val="24"/>
          <w:shd w:val="clear" w:color="auto" w:fill="auto"/>
          <w:rtl w:val="0"/>
        </w:rPr>
        <w:t>анализ</w:t>
      </w:r>
      <w:r>
        <w:rPr>
          <w:sz w:val="24"/>
          <w:szCs w:val="24"/>
          <w:shd w:val="clear" w:color="auto" w:fill="auto"/>
          <w:rtl w:val="0"/>
        </w:rPr>
        <w:t xml:space="preserve">, </w:t>
      </w:r>
      <w:r>
        <w:rPr>
          <w:sz w:val="24"/>
          <w:szCs w:val="24"/>
          <w:shd w:val="clear" w:color="auto" w:fill="auto"/>
          <w:rtl w:val="0"/>
          <w:lang w:val="ru-RU"/>
        </w:rPr>
        <w:t>изучение и систематизация теоретических исследований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auto"/>
          <w:rtl w:val="0"/>
          <w:lang w:val="ru-RU"/>
        </w:rPr>
        <w:t>связанных с понятием «продвижение» и его механизмами</w:t>
      </w:r>
      <w:r>
        <w:rPr>
          <w:sz w:val="24"/>
          <w:szCs w:val="24"/>
          <w:shd w:val="clear" w:color="auto" w:fill="auto"/>
          <w:rtl w:val="0"/>
        </w:rPr>
        <w:t xml:space="preserve">; </w:t>
      </w:r>
    </w:p>
    <w:p>
      <w:pPr>
        <w:pStyle w:val="Подзаголовок"/>
        <w:keepNext w:val="0"/>
        <w:keepLines w:val="1"/>
        <w:numPr>
          <w:ilvl w:val="0"/>
          <w:numId w:val="2"/>
        </w:numPr>
        <w:spacing w:line="288" w:lineRule="auto"/>
        <w:ind w:right="284"/>
        <w:jc w:val="both"/>
        <w:rPr>
          <w:sz w:val="24"/>
          <w:szCs w:val="24"/>
          <w:shd w:val="clear" w:color="auto" w:fill="auto"/>
          <w:lang w:val="ru-RU"/>
        </w:rPr>
      </w:pPr>
      <w:r>
        <w:rPr>
          <w:sz w:val="24"/>
          <w:szCs w:val="24"/>
          <w:shd w:val="clear" w:color="auto" w:fill="auto"/>
          <w:rtl w:val="0"/>
          <w:lang w:val="ru-RU"/>
        </w:rPr>
        <w:t>в</w:t>
      </w:r>
      <w:r>
        <w:rPr>
          <w:sz w:val="24"/>
          <w:szCs w:val="24"/>
          <w:shd w:val="clear" w:color="auto" w:fill="auto"/>
          <w:rtl w:val="0"/>
          <w:lang w:val="ru-RU"/>
        </w:rPr>
        <w:t>ыявление тенденций и особенностей продвижения мобильных финансовых приложений</w:t>
      </w:r>
      <w:r>
        <w:rPr>
          <w:sz w:val="24"/>
          <w:szCs w:val="24"/>
          <w:shd w:val="clear" w:color="auto" w:fill="auto"/>
          <w:rtl w:val="0"/>
        </w:rPr>
        <w:t>;</w:t>
      </w:r>
    </w:p>
    <w:p>
      <w:pPr>
        <w:pStyle w:val="Подзаголовок"/>
        <w:keepNext w:val="0"/>
        <w:keepLines w:val="1"/>
        <w:numPr>
          <w:ilvl w:val="0"/>
          <w:numId w:val="2"/>
        </w:numPr>
        <w:spacing w:line="288" w:lineRule="auto"/>
        <w:ind w:right="284"/>
        <w:jc w:val="both"/>
        <w:rPr>
          <w:sz w:val="24"/>
          <w:szCs w:val="24"/>
          <w:shd w:val="clear" w:color="auto" w:fill="auto"/>
          <w:lang w:val="ru-RU"/>
        </w:rPr>
      </w:pPr>
      <w:r>
        <w:rPr>
          <w:sz w:val="24"/>
          <w:szCs w:val="24"/>
          <w:shd w:val="clear" w:color="auto" w:fill="auto"/>
          <w:rtl w:val="0"/>
          <w:lang w:val="ru-RU"/>
        </w:rPr>
        <w:t xml:space="preserve">разработка </w:t>
      </w:r>
      <w:r>
        <w:rPr>
          <w:sz w:val="24"/>
          <w:szCs w:val="24"/>
          <w:shd w:val="clear" w:color="auto" w:fill="auto"/>
          <w:rtl w:val="0"/>
        </w:rPr>
        <w:t>методологи</w:t>
      </w:r>
      <w:r>
        <w:rPr>
          <w:sz w:val="24"/>
          <w:szCs w:val="24"/>
          <w:shd w:val="clear" w:color="auto" w:fill="auto"/>
          <w:rtl w:val="0"/>
          <w:lang w:val="ru-RU"/>
        </w:rPr>
        <w:t>и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 эмпирического исследования</w:t>
      </w:r>
      <w:r>
        <w:rPr>
          <w:sz w:val="24"/>
          <w:szCs w:val="24"/>
          <w:shd w:val="clear" w:color="auto" w:fill="auto"/>
          <w:rtl w:val="0"/>
          <w:lang w:val="ru-RU"/>
        </w:rPr>
        <w:t>;</w:t>
      </w:r>
    </w:p>
    <w:p>
      <w:pPr>
        <w:pStyle w:val="Подзаголовок"/>
        <w:keepNext w:val="0"/>
        <w:keepLines w:val="1"/>
        <w:numPr>
          <w:ilvl w:val="0"/>
          <w:numId w:val="2"/>
        </w:numPr>
        <w:spacing w:line="288" w:lineRule="auto"/>
        <w:ind w:right="284"/>
        <w:jc w:val="both"/>
        <w:rPr>
          <w:sz w:val="24"/>
          <w:szCs w:val="24"/>
          <w:shd w:val="clear" w:color="auto" w:fill="auto"/>
          <w:lang w:val="ru-RU"/>
        </w:rPr>
      </w:pPr>
      <w:r>
        <w:rPr>
          <w:sz w:val="24"/>
          <w:szCs w:val="24"/>
          <w:shd w:val="clear" w:color="auto" w:fill="auto"/>
          <w:rtl w:val="0"/>
          <w:lang w:val="ru-RU"/>
        </w:rPr>
        <w:t>о</w:t>
      </w:r>
      <w:r>
        <w:rPr>
          <w:sz w:val="24"/>
          <w:szCs w:val="24"/>
          <w:shd w:val="clear" w:color="auto" w:fill="auto"/>
          <w:rtl w:val="0"/>
          <w:lang w:val="ru-RU"/>
        </w:rPr>
        <w:t>пределение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 ключевых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 каналов коммуникации и коммуникативных целей</w:t>
      </w:r>
      <w:r>
        <w:rPr>
          <w:sz w:val="24"/>
          <w:szCs w:val="24"/>
          <w:shd w:val="clear" w:color="auto" w:fill="auto"/>
          <w:rtl w:val="0"/>
        </w:rPr>
        <w:t>;</w:t>
      </w:r>
    </w:p>
    <w:p>
      <w:pPr>
        <w:pStyle w:val="Подзаголовок"/>
        <w:keepNext w:val="0"/>
        <w:keepLines w:val="1"/>
        <w:numPr>
          <w:ilvl w:val="0"/>
          <w:numId w:val="2"/>
        </w:numPr>
        <w:spacing w:line="288" w:lineRule="auto"/>
        <w:ind w:right="284"/>
        <w:jc w:val="both"/>
        <w:rPr>
          <w:sz w:val="24"/>
          <w:szCs w:val="24"/>
          <w:shd w:val="clear" w:color="auto" w:fill="auto"/>
          <w:lang w:val="ru-RU"/>
        </w:rPr>
      </w:pPr>
      <w:r>
        <w:rPr>
          <w:sz w:val="24"/>
          <w:szCs w:val="24"/>
          <w:shd w:val="clear" w:color="auto" w:fill="auto"/>
          <w:rtl w:val="0"/>
          <w:lang w:val="ru-RU"/>
        </w:rPr>
        <w:t>а</w:t>
      </w:r>
      <w:r>
        <w:rPr>
          <w:sz w:val="24"/>
          <w:szCs w:val="24"/>
          <w:shd w:val="clear" w:color="auto" w:fill="auto"/>
          <w:rtl w:val="0"/>
          <w:lang w:val="ru-RU"/>
        </w:rPr>
        <w:t>нализ деятельности компании</w:t>
      </w:r>
      <w:r>
        <w:rPr>
          <w:sz w:val="24"/>
          <w:szCs w:val="24"/>
          <w:shd w:val="clear" w:color="auto" w:fill="auto"/>
          <w:rtl w:val="0"/>
          <w:lang w:val="ru-RU"/>
        </w:rPr>
        <w:t>,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 направленной на продвижение проду</w:t>
      </w:r>
      <w:r>
        <w:rPr>
          <w:sz w:val="24"/>
          <w:szCs w:val="24"/>
          <w:shd w:val="clear" w:color="auto" w:fill="auto"/>
          <w:rtl w:val="0"/>
          <w:lang w:val="ru-RU"/>
        </w:rPr>
        <w:t>к</w:t>
      </w:r>
      <w:r>
        <w:rPr>
          <w:sz w:val="24"/>
          <w:szCs w:val="24"/>
          <w:shd w:val="clear" w:color="auto" w:fill="auto"/>
          <w:rtl w:val="0"/>
        </w:rPr>
        <w:t>та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auto"/>
          <w:rtl w:val="0"/>
          <w:lang w:val="ru-RU"/>
        </w:rPr>
        <w:t>оценка и выявление проблем</w:t>
      </w:r>
      <w:r>
        <w:rPr>
          <w:sz w:val="24"/>
          <w:szCs w:val="24"/>
          <w:shd w:val="clear" w:color="auto" w:fill="auto"/>
          <w:rtl w:val="0"/>
        </w:rPr>
        <w:t>;</w:t>
      </w:r>
    </w:p>
    <w:p>
      <w:pPr>
        <w:pStyle w:val="Подзаголовок"/>
        <w:keepNext w:val="0"/>
        <w:keepLines w:val="1"/>
        <w:numPr>
          <w:ilvl w:val="0"/>
          <w:numId w:val="2"/>
        </w:numPr>
        <w:spacing w:line="288" w:lineRule="auto"/>
        <w:ind w:right="284"/>
        <w:jc w:val="both"/>
        <w:rPr>
          <w:sz w:val="24"/>
          <w:szCs w:val="24"/>
          <w:shd w:val="clear" w:color="auto" w:fill="auto"/>
          <w:lang w:val="ru-RU"/>
        </w:rPr>
      </w:pPr>
      <w:r>
        <w:rPr>
          <w:sz w:val="24"/>
          <w:szCs w:val="24"/>
          <w:shd w:val="clear" w:color="auto" w:fill="auto"/>
          <w:rtl w:val="0"/>
          <w:lang w:val="ru-RU"/>
        </w:rPr>
        <w:t>а</w:t>
      </w:r>
      <w:r>
        <w:rPr>
          <w:sz w:val="24"/>
          <w:szCs w:val="24"/>
          <w:shd w:val="clear" w:color="auto" w:fill="auto"/>
          <w:rtl w:val="0"/>
        </w:rPr>
        <w:t>нализ деятельности конкурентов</w:t>
      </w:r>
      <w:r>
        <w:rPr>
          <w:sz w:val="24"/>
          <w:szCs w:val="24"/>
          <w:shd w:val="clear" w:color="auto" w:fill="auto"/>
          <w:rtl w:val="0"/>
          <w:lang w:val="ru-RU"/>
        </w:rPr>
        <w:t xml:space="preserve"> в отрасли</w:t>
      </w:r>
      <w:r>
        <w:rPr>
          <w:sz w:val="24"/>
          <w:szCs w:val="24"/>
          <w:shd w:val="clear" w:color="auto" w:fill="auto"/>
          <w:rtl w:val="0"/>
        </w:rPr>
        <w:t xml:space="preserve">; </w:t>
      </w:r>
    </w:p>
    <w:p>
      <w:pPr>
        <w:pStyle w:val="Подзаголовок"/>
        <w:keepNext w:val="0"/>
        <w:keepLines w:val="1"/>
        <w:numPr>
          <w:ilvl w:val="0"/>
          <w:numId w:val="2"/>
        </w:numPr>
        <w:spacing w:line="288" w:lineRule="auto"/>
        <w:ind w:right="284"/>
        <w:jc w:val="both"/>
        <w:rPr>
          <w:sz w:val="24"/>
          <w:szCs w:val="24"/>
          <w:shd w:val="clear" w:color="auto" w:fill="auto"/>
          <w:lang w:val="ru-RU"/>
        </w:rPr>
      </w:pPr>
      <w:r>
        <w:rPr>
          <w:sz w:val="24"/>
          <w:szCs w:val="24"/>
          <w:shd w:val="clear" w:color="auto" w:fill="auto"/>
          <w:rtl w:val="0"/>
          <w:lang w:val="ru-RU"/>
        </w:rPr>
        <w:t>р</w:t>
      </w:r>
      <w:r>
        <w:rPr>
          <w:sz w:val="24"/>
          <w:szCs w:val="24"/>
          <w:shd w:val="clear" w:color="auto" w:fill="auto"/>
          <w:rtl w:val="0"/>
          <w:lang w:val="ru-RU"/>
        </w:rPr>
        <w:t>азработка системы рекомендаций</w:t>
      </w:r>
      <w:r>
        <w:rPr>
          <w:sz w:val="24"/>
          <w:szCs w:val="24"/>
          <w:shd w:val="clear" w:color="auto" w:fill="auto"/>
          <w:rtl w:val="0"/>
          <w:lang w:val="ru-RU"/>
        </w:rPr>
        <w:t>.</w:t>
      </w:r>
    </w:p>
    <w:p>
      <w:pPr>
        <w:pStyle w:val="Подзаголовок"/>
        <w:keepNext w:val="0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20" w:line="288" w:lineRule="auto"/>
        <w:ind w:right="284" w:firstLine="709"/>
        <w:jc w:val="both"/>
        <w:rPr>
          <w:sz w:val="24"/>
          <w:szCs w:val="24"/>
          <w:shd w:val="clear" w:color="auto" w:fill="auto"/>
        </w:rPr>
      </w:pPr>
    </w:p>
    <w:p>
      <w:pPr>
        <w:pStyle w:val="По умолчанию"/>
        <w:bidi w:val="0"/>
        <w:spacing w:after="20" w:line="288" w:lineRule="auto"/>
        <w:ind w:left="0" w:right="284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>Методы</w:t>
      </w:r>
      <w:r>
        <w:rPr>
          <w:sz w:val="24"/>
          <w:szCs w:val="24"/>
          <w:rtl w:val="0"/>
          <w:lang w:val="ru-RU"/>
        </w:rPr>
        <w:t xml:space="preserve"> исследования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анализ научной литературы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метод экспертной оценки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en-US"/>
        </w:rPr>
        <w:t>SWOT-</w:t>
      </w:r>
      <w:r>
        <w:rPr>
          <w:sz w:val="24"/>
          <w:szCs w:val="24"/>
          <w:rtl w:val="0"/>
          <w:lang w:val="ru-RU"/>
        </w:rPr>
        <w:t>анализ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контент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анализ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after="20" w:line="288" w:lineRule="auto"/>
        <w:ind w:left="0" w:right="284" w:firstLine="709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Теоретико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методологическую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основу</w:t>
      </w:r>
      <w:r>
        <w:rPr>
          <w:sz w:val="24"/>
          <w:szCs w:val="24"/>
          <w:rtl w:val="0"/>
          <w:lang w:val="ru-RU"/>
        </w:rPr>
        <w:t xml:space="preserve"> исследования составили научные работы таких ведущих отечественных и зарубежных специалистов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Кривоносов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Бочаров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Н Чумиков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Котлер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Катлип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Брекенридж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after="20" w:line="288" w:lineRule="auto"/>
        <w:ind w:left="0" w:right="284" w:firstLine="709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Структуру работы </w:t>
      </w:r>
      <w:r>
        <w:rPr>
          <w:sz w:val="24"/>
          <w:szCs w:val="24"/>
          <w:rtl w:val="0"/>
          <w:lang w:val="ru-RU"/>
        </w:rPr>
        <w:t>составляет введение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теоретическая глава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практическая глава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заключение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список использованных источников и литературы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приложения</w:t>
      </w:r>
      <w:r>
        <w:rPr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8" w:lineRule="auto"/>
        <w:ind w:left="0" w:right="0" w:firstLine="709"/>
        <w:jc w:val="both"/>
        <w:rPr>
          <w:sz w:val="24"/>
          <w:szCs w:val="24"/>
          <w:rtl w:val="0"/>
        </w:rPr>
      </w:pPr>
    </w:p>
    <w:p>
      <w:pPr>
        <w:pStyle w:val="По умолчанию"/>
        <w:bidi w:val="0"/>
        <w:spacing w:after="200" w:line="288" w:lineRule="auto"/>
        <w:ind w:left="0" w:right="720" w:firstLine="709"/>
        <w:jc w:val="both"/>
        <w:rPr>
          <w:sz w:val="24"/>
          <w:szCs w:val="24"/>
          <w:rtl w:val="0"/>
        </w:rPr>
      </w:pPr>
    </w:p>
    <w:p>
      <w:pPr>
        <w:pStyle w:val="Подзаголовок"/>
        <w:keepNext w:val="0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88" w:lineRule="auto"/>
        <w:ind w:right="284" w:firstLine="709"/>
        <w:jc w:val="both"/>
        <w:rPr>
          <w:sz w:val="24"/>
          <w:szCs w:val="24"/>
          <w:shd w:val="clear" w:color="auto" w:fill="auto"/>
        </w:rPr>
      </w:pPr>
    </w:p>
    <w:p>
      <w:pPr>
        <w:pStyle w:val="Подзаголовок"/>
        <w:keepNext w:val="0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360" w:lineRule="auto"/>
        <w:ind w:right="284" w:firstLine="709"/>
        <w:jc w:val="both"/>
        <w:rPr>
          <w:rFonts w:ascii="Arial" w:cs="Arial" w:hAnsi="Arial" w:eastAsia="Arial"/>
          <w:sz w:val="28"/>
          <w:szCs w:val="28"/>
          <w:shd w:val="clear" w:color="auto" w:fill="auto"/>
        </w:rPr>
      </w:pPr>
    </w:p>
    <w:p>
      <w:pPr>
        <w:pStyle w:val="По умолчанию"/>
        <w:bidi w:val="0"/>
        <w:spacing w:after="200" w:line="276" w:lineRule="auto"/>
        <w:ind w:left="0" w:right="720" w:firstLine="0"/>
        <w:jc w:val="left"/>
        <w:rPr>
          <w:rtl w:val="0"/>
        </w:rPr>
      </w:pPr>
      <w:r>
        <w:rPr>
          <w:b w:val="1"/>
          <w:bCs w:val="1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Больш. марк."/>
  </w:abstractNum>
  <w:abstractNum w:abstractNumId="1">
    <w:multiLevelType w:val="hybridMultilevel"/>
    <w:styleLink w:val="Больш. марк."/>
    <w:lvl w:ilvl="0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num" w:pos="97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6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num" w:pos="12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50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080"/>
          <w:tab w:val="num" w:pos="145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4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69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8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2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6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num" w:pos="241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0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num" w:pos="265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4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num" w:pos="289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82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дзаголовок">
    <w:name w:val="Под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Больш. марк.">
    <w:name w:val="Больш. марк.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