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4A2F" w:rsidRDefault="009917E0">
      <w:pPr>
        <w:pStyle w:val="10"/>
        <w:spacing w:line="240" w:lineRule="auto"/>
        <w:jc w:val="center"/>
      </w:pPr>
      <w:bookmarkStart w:id="0" w:name="h.gjdgxs" w:colFirst="0" w:colLast="0"/>
      <w:bookmarkEnd w:id="0"/>
      <w:r>
        <w:rPr>
          <w:b/>
          <w:sz w:val="24"/>
          <w:szCs w:val="24"/>
        </w:rPr>
        <w:t>Аннотация выпускной квалификационной работы</w:t>
      </w:r>
    </w:p>
    <w:p w:rsidR="004D4A2F" w:rsidRDefault="009917E0">
      <w:pPr>
        <w:pStyle w:val="10"/>
        <w:spacing w:line="240" w:lineRule="auto"/>
        <w:jc w:val="center"/>
      </w:pPr>
      <w:r>
        <w:rPr>
          <w:b/>
          <w:sz w:val="24"/>
          <w:szCs w:val="24"/>
        </w:rPr>
        <w:t>Кондратенко Татьяны Владимировны</w:t>
      </w:r>
    </w:p>
    <w:p w:rsidR="004D4A2F" w:rsidRDefault="009917E0">
      <w:pPr>
        <w:pStyle w:val="10"/>
        <w:spacing w:line="240" w:lineRule="auto"/>
        <w:jc w:val="center"/>
      </w:pPr>
      <w:r>
        <w:rPr>
          <w:b/>
          <w:sz w:val="24"/>
          <w:szCs w:val="24"/>
        </w:rPr>
        <w:t>«ПРОБЛЕМАТИКА УСТОЙЧИВОГО РАЗВИТИЯ В ЖУРНАЛЕ GEO (СРАВНЕНИЕ НЕМЕЦКОЙ И РОССИЙСКОЙ ВЕРСИЙ ИЗДАНИЯ)»</w:t>
      </w:r>
    </w:p>
    <w:p w:rsidR="004D4A2F" w:rsidRDefault="009917E0">
      <w:pPr>
        <w:pStyle w:val="10"/>
        <w:spacing w:line="240" w:lineRule="auto"/>
        <w:jc w:val="center"/>
      </w:pPr>
      <w:r>
        <w:rPr>
          <w:b/>
          <w:sz w:val="24"/>
          <w:szCs w:val="24"/>
        </w:rPr>
        <w:t xml:space="preserve">Н. рук. – Литвиненко Анна Александровна, канд. </w:t>
      </w:r>
      <w:proofErr w:type="spellStart"/>
      <w:r>
        <w:rPr>
          <w:b/>
          <w:sz w:val="24"/>
          <w:szCs w:val="24"/>
        </w:rPr>
        <w:t>филол</w:t>
      </w:r>
      <w:proofErr w:type="spellEnd"/>
      <w:r>
        <w:rPr>
          <w:b/>
          <w:sz w:val="24"/>
          <w:szCs w:val="24"/>
        </w:rPr>
        <w:t>. наук</w:t>
      </w:r>
      <w:r w:rsidR="004E6ABB">
        <w:rPr>
          <w:b/>
          <w:sz w:val="24"/>
          <w:szCs w:val="24"/>
        </w:rPr>
        <w:t>, доцент</w:t>
      </w:r>
      <w:bookmarkStart w:id="1" w:name="_GoBack"/>
      <w:bookmarkEnd w:id="1"/>
    </w:p>
    <w:p w:rsidR="004D4A2F" w:rsidRDefault="009917E0">
      <w:pPr>
        <w:pStyle w:val="10"/>
        <w:spacing w:line="240" w:lineRule="auto"/>
        <w:jc w:val="center"/>
      </w:pPr>
      <w:r>
        <w:rPr>
          <w:b/>
          <w:sz w:val="24"/>
          <w:szCs w:val="24"/>
        </w:rPr>
        <w:t>Кафедра международной журналистики</w:t>
      </w:r>
    </w:p>
    <w:p w:rsidR="004D4A2F" w:rsidRDefault="009917E0">
      <w:pPr>
        <w:pStyle w:val="10"/>
        <w:spacing w:line="240" w:lineRule="auto"/>
        <w:jc w:val="center"/>
      </w:pPr>
      <w:r>
        <w:rPr>
          <w:b/>
          <w:sz w:val="24"/>
          <w:szCs w:val="24"/>
        </w:rPr>
        <w:t>Очная форма обучения</w:t>
      </w:r>
    </w:p>
    <w:p w:rsidR="004D4A2F" w:rsidRDefault="004D4A2F">
      <w:pPr>
        <w:pStyle w:val="10"/>
        <w:spacing w:line="240" w:lineRule="auto"/>
        <w:ind w:firstLine="709"/>
        <w:jc w:val="center"/>
      </w:pP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b/>
          <w:sz w:val="24"/>
          <w:szCs w:val="24"/>
        </w:rPr>
        <w:t xml:space="preserve">Актуальность исследования. </w:t>
      </w:r>
      <w:r>
        <w:rPr>
          <w:sz w:val="24"/>
          <w:szCs w:val="24"/>
        </w:rPr>
        <w:t>Вопросы устойчивого развития государств, рационального использования ресурсов природных ресурсов, занимают сегодня важное место в повестке дня международного сообщества. Одним из инструментов формирования экологического сознания общества являются СМИ. С точки зрения исследования репрезентации тем устойчивого развития в медиа особый интерес представляет досуговая журналистика, которая выполняет ряд социокультурных функций. С одной стороны, досуг принято относить к развлечению, которое сопровождается эмоциональной разрядкой. С другой стороны, журналистика досуга выполняет также функции просвещения и личностного развития, то есть влияет на культуру и мировоззрение читателя. Последние функции являются доминирующими в научно-популярных СМИ. В этом заключается актуальность исследования журналистских текстов, отражающих идеи устойчивого развития, в научно-популярном издании.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данной работы – выявить инструменты создания журналистских материалов экологической тематики, отражающих идеи устойчивого развития в досуговой журналистике, на примере сравнения текстов немецкой версии научно-популярного журнала GEO с российским изданием.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sz w:val="24"/>
          <w:szCs w:val="24"/>
        </w:rPr>
        <w:t xml:space="preserve">В исследовании выдвигаются следующие </w:t>
      </w: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sz w:val="24"/>
          <w:szCs w:val="24"/>
        </w:rPr>
        <w:t>- проанализировать современное состояние экологической журналистики в России и Германии, выделить направления и функции экологической журналистики в зависимости от аудитории издания;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sz w:val="24"/>
          <w:szCs w:val="24"/>
        </w:rPr>
        <w:t>- определить место проблематики устойчивого развития в экологической журналистике и выделить диапазон тем, в рамках которых данная тема освещается в научно-популярной журналистике;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sz w:val="24"/>
          <w:szCs w:val="24"/>
        </w:rPr>
        <w:t xml:space="preserve">- проанализировать место научно-популярного журнала GEO на </w:t>
      </w:r>
      <w:proofErr w:type="spellStart"/>
      <w:r>
        <w:rPr>
          <w:sz w:val="24"/>
          <w:szCs w:val="24"/>
        </w:rPr>
        <w:t>медиаландшафте</w:t>
      </w:r>
      <w:proofErr w:type="spellEnd"/>
      <w:r>
        <w:rPr>
          <w:sz w:val="24"/>
          <w:szCs w:val="24"/>
        </w:rPr>
        <w:t xml:space="preserve"> Германии и России;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sz w:val="24"/>
          <w:szCs w:val="24"/>
        </w:rPr>
        <w:t>- охарактеризовать и сравнить тексты немецкой и российской версии журнала GEO, в которых отражены идеи устойчивого развития.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b/>
          <w:sz w:val="24"/>
          <w:szCs w:val="24"/>
        </w:rPr>
        <w:t>Объект</w:t>
      </w:r>
      <w:r>
        <w:rPr>
          <w:sz w:val="24"/>
          <w:szCs w:val="24"/>
        </w:rPr>
        <w:t xml:space="preserve"> исследования –  научно-популярный журнал GEO.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b/>
          <w:sz w:val="24"/>
          <w:szCs w:val="24"/>
        </w:rPr>
        <w:t>Предмет</w:t>
      </w:r>
      <w:r>
        <w:rPr>
          <w:sz w:val="24"/>
          <w:szCs w:val="24"/>
        </w:rPr>
        <w:t xml:space="preserve"> исследования – тексты  российских и немецких авторов в журнале GEO,  содержащие идеи устойчивого развития.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b/>
          <w:sz w:val="24"/>
          <w:szCs w:val="24"/>
        </w:rPr>
        <w:t>Теоретическую базу ВКР</w:t>
      </w:r>
      <w:r>
        <w:rPr>
          <w:sz w:val="24"/>
          <w:szCs w:val="24"/>
        </w:rPr>
        <w:t xml:space="preserve"> составили исследовательские труды в сфере досуговой журналистики как российских, так и зарубежных исследователей: Т.Ю. Редькиной, А. А. Литвиненко, Г. </w:t>
      </w:r>
      <w:proofErr w:type="spellStart"/>
      <w:r>
        <w:rPr>
          <w:sz w:val="24"/>
          <w:szCs w:val="24"/>
        </w:rPr>
        <w:t>Кубатьяна</w:t>
      </w:r>
      <w:proofErr w:type="spellEnd"/>
      <w:r>
        <w:rPr>
          <w:sz w:val="24"/>
          <w:szCs w:val="24"/>
        </w:rPr>
        <w:t xml:space="preserve">, Д. Джорджа. В вопросах устойчивого развития и экологической журналистики исследовательская работа опирается на статьи А.Давыдовой, С. Большакова, С. </w:t>
      </w:r>
      <w:proofErr w:type="spellStart"/>
      <w:r>
        <w:rPr>
          <w:sz w:val="24"/>
          <w:szCs w:val="24"/>
        </w:rPr>
        <w:t>Сметаниной</w:t>
      </w:r>
      <w:proofErr w:type="spellEnd"/>
      <w:r>
        <w:rPr>
          <w:sz w:val="24"/>
          <w:szCs w:val="24"/>
        </w:rPr>
        <w:t>,  Ш.М. Фридмана.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методы</w:t>
      </w:r>
      <w:r>
        <w:rPr>
          <w:sz w:val="24"/>
          <w:szCs w:val="24"/>
        </w:rPr>
        <w:t>, использованные в данном исследовании – анализ, наблюдение, сравнение, исторический метод. Помимо этого были проведены глубинные интервью с главным редактором издания и журналистами, работающими с экологической тематикой.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b/>
          <w:sz w:val="24"/>
          <w:szCs w:val="24"/>
        </w:rPr>
        <w:t>Эмпирической</w:t>
      </w:r>
      <w:r>
        <w:rPr>
          <w:sz w:val="24"/>
          <w:szCs w:val="24"/>
        </w:rPr>
        <w:t xml:space="preserve"> базой исследования стали российские и немецкие номера журнала GEO, вышедшие в период c июля 2015 по апрель 2016 года. </w:t>
      </w:r>
    </w:p>
    <w:p w:rsidR="004D4A2F" w:rsidRDefault="004D4A2F">
      <w:pPr>
        <w:pStyle w:val="10"/>
        <w:spacing w:line="240" w:lineRule="auto"/>
        <w:ind w:firstLine="709"/>
        <w:jc w:val="both"/>
      </w:pP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b/>
          <w:sz w:val="24"/>
          <w:szCs w:val="24"/>
        </w:rPr>
        <w:lastRenderedPageBreak/>
        <w:t>Хронологические рамки</w:t>
      </w:r>
      <w:r>
        <w:rPr>
          <w:sz w:val="24"/>
          <w:szCs w:val="24"/>
        </w:rPr>
        <w:t xml:space="preserve"> исследования охватывают период с июля 2015 года по апрель 2016 года. Выбор данного периода обусловлен тем, что исследование  направлено на изучение актуального состояния текстов журнала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ЕО.</w:t>
      </w:r>
    </w:p>
    <w:p w:rsidR="004D4A2F" w:rsidRDefault="009917E0">
      <w:pPr>
        <w:pStyle w:val="10"/>
        <w:spacing w:line="240" w:lineRule="auto"/>
        <w:ind w:firstLine="709"/>
        <w:jc w:val="both"/>
      </w:pPr>
      <w:r>
        <w:rPr>
          <w:b/>
          <w:sz w:val="24"/>
          <w:szCs w:val="24"/>
        </w:rPr>
        <w:t>Структура работы</w:t>
      </w:r>
      <w:r>
        <w:rPr>
          <w:sz w:val="24"/>
          <w:szCs w:val="24"/>
        </w:rPr>
        <w:t xml:space="preserve"> обусловлена ее целью и задачами и состоит из введения, двух глав, заключения и библиографического списка. В первой главе дается определение понятия устойчивое развитие и анализируется современное состояние экологической журналистики в России и Германии. Во второй главе определяется концепция научно-популярного журнала GEO на </w:t>
      </w:r>
      <w:proofErr w:type="gramStart"/>
      <w:r>
        <w:rPr>
          <w:sz w:val="24"/>
          <w:szCs w:val="24"/>
        </w:rPr>
        <w:t>российском</w:t>
      </w:r>
      <w:proofErr w:type="gramEnd"/>
      <w:r>
        <w:rPr>
          <w:sz w:val="24"/>
          <w:szCs w:val="24"/>
        </w:rPr>
        <w:t xml:space="preserve"> и немецком </w:t>
      </w:r>
      <w:proofErr w:type="spellStart"/>
      <w:r>
        <w:rPr>
          <w:sz w:val="24"/>
          <w:szCs w:val="24"/>
        </w:rPr>
        <w:t>медиарынках</w:t>
      </w:r>
      <w:proofErr w:type="spellEnd"/>
      <w:r>
        <w:rPr>
          <w:sz w:val="24"/>
          <w:szCs w:val="24"/>
        </w:rPr>
        <w:t>. Приводится сравнение жанровых и композиционных особенностей немецких и российских текстов, в которых отражены идеи устойчивого развития. Анализируется расположение материалов экологической тематики в макете журнала GEO. Заключение обобщает работу и соотносит ее с целями и задачами, сформулированными во вводной части.</w:t>
      </w:r>
    </w:p>
    <w:p w:rsidR="004D4A2F" w:rsidRDefault="004D4A2F">
      <w:pPr>
        <w:pStyle w:val="10"/>
        <w:spacing w:line="240" w:lineRule="auto"/>
        <w:ind w:firstLine="709"/>
        <w:jc w:val="both"/>
      </w:pPr>
    </w:p>
    <w:sectPr w:rsidR="004D4A2F" w:rsidSect="004D4A2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4A2F"/>
    <w:rsid w:val="004D4A2F"/>
    <w:rsid w:val="004E6ABB"/>
    <w:rsid w:val="009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D4A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A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A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A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A2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D4A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A2F"/>
  </w:style>
  <w:style w:type="table" w:customStyle="1" w:styleId="TableNormal">
    <w:name w:val="Table Normal"/>
    <w:rsid w:val="004D4A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A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D4A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2016-05-08T20:05:00Z</dcterms:created>
  <dcterms:modified xsi:type="dcterms:W3CDTF">2016-06-01T07:38:00Z</dcterms:modified>
</cp:coreProperties>
</file>