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C8" w:rsidRDefault="00A279C8" w:rsidP="00A279C8">
      <w:pPr>
        <w:widowControl/>
        <w:wordWrap/>
        <w:ind w:left="-993" w:right="-284"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Аннотация выпускной квалификационной работы</w:t>
      </w:r>
    </w:p>
    <w:p w:rsidR="00A279C8" w:rsidRDefault="00A279C8" w:rsidP="00A279C8">
      <w:pPr>
        <w:widowControl/>
        <w:wordWrap/>
        <w:ind w:left="-993" w:right="-284"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Сотниковой Ксении Сергеевны</w:t>
      </w:r>
    </w:p>
    <w:p w:rsidR="00A279C8" w:rsidRDefault="00A279C8" w:rsidP="00A279C8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/>
          <w:b/>
          <w:sz w:val="24"/>
          <w:szCs w:val="24"/>
        </w:rPr>
        <w:t xml:space="preserve">СУДЬБА “ТОЛСТОГО” ЛИТЕРАТУРНОГО ЖУРНАЛА НА РУБЕЖЕ </w:t>
      </w:r>
    </w:p>
    <w:p w:rsidR="00A279C8" w:rsidRDefault="00A279C8" w:rsidP="00A279C8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ХХ – </w:t>
      </w:r>
      <w:r>
        <w:rPr>
          <w:rFonts w:ascii="Arial" w:hAnsi="Arial"/>
          <w:b/>
          <w:sz w:val="24"/>
          <w:szCs w:val="24"/>
          <w:lang w:val="en-US"/>
        </w:rPr>
        <w:t>XXI</w:t>
      </w:r>
      <w:r>
        <w:rPr>
          <w:rFonts w:ascii="Arial" w:hAnsi="Arial"/>
          <w:b/>
          <w:sz w:val="24"/>
          <w:szCs w:val="24"/>
        </w:rPr>
        <w:t xml:space="preserve"> ВЕКОВ»</w:t>
      </w:r>
    </w:p>
    <w:p w:rsidR="00A279C8" w:rsidRDefault="00A279C8" w:rsidP="00A279C8">
      <w:pPr>
        <w:widowControl/>
        <w:wordWrap/>
        <w:ind w:left="-993" w:right="-284"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Н. рук. – Балашова Юлия Борисовна, доктор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филол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наук, доцент</w:t>
      </w:r>
      <w:r>
        <w:rPr>
          <w:rFonts w:ascii="Arial" w:hAnsi="Arial" w:cs="Arial"/>
          <w:b/>
          <w:bCs/>
          <w:sz w:val="24"/>
          <w:szCs w:val="24"/>
        </w:rPr>
        <w:br/>
        <w:t>Кафедра истории журналистики</w:t>
      </w:r>
      <w:r>
        <w:rPr>
          <w:rFonts w:ascii="Arial" w:hAnsi="Arial" w:cs="Arial"/>
          <w:b/>
          <w:bCs/>
          <w:sz w:val="24"/>
          <w:szCs w:val="24"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</w:rPr>
        <w:t>Очно-заочная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форма обучения</w:t>
      </w:r>
    </w:p>
    <w:p w:rsidR="00A279C8" w:rsidRDefault="00A279C8" w:rsidP="00A279C8">
      <w:pPr>
        <w:widowControl/>
        <w:wordWrap/>
        <w:ind w:left="-993" w:right="-143" w:firstLine="709"/>
        <w:rPr>
          <w:rFonts w:ascii="Arial" w:hAnsi="Arial" w:cs="Arial"/>
          <w:b/>
          <w:sz w:val="24"/>
          <w:szCs w:val="24"/>
          <w:lang w:eastAsia="ru-RU"/>
        </w:rPr>
      </w:pPr>
    </w:p>
    <w:p w:rsidR="00A279C8" w:rsidRDefault="00A279C8" w:rsidP="00A279C8">
      <w:pPr>
        <w:widowControl/>
        <w:wordWrap/>
        <w:ind w:right="-143"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Актуальность исследования.</w:t>
      </w:r>
      <w:r>
        <w:rPr>
          <w:rFonts w:ascii="Arial" w:hAnsi="Arial" w:cs="Arial"/>
          <w:sz w:val="24"/>
          <w:szCs w:val="24"/>
          <w:lang w:eastAsia="ru-RU"/>
        </w:rPr>
        <w:t xml:space="preserve"> В России сегмент литературной журналистики был традиционно очень развит. «Толстый» литературный журнал по праву считается особым явлением российской журналистики, не свойственным западноевропейской культуре. На протяжении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десятилетий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как русские классики, так и советские авторы печатали свои произведения преимущественно на страницах «толстых» журналов и альманахов. Эта традиция считалась престижной, 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толстожурнальная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пресса устойчиво ассоциировалась с понятием качества и авторитетности. Однако на сегодняшний день «толстые» журналы занимают весьма скромное положение на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российском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медиарынке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, не выдерживая никакой конкуренции со стороны других изданий. Падение тиражей и минимальный спрос на «толстые» журналы является прямым следствием затяжного кризиса, который рано или поздно может привести к исчезновению этого типа периодики.</w:t>
      </w:r>
    </w:p>
    <w:p w:rsidR="00A279C8" w:rsidRDefault="00A279C8" w:rsidP="00A279C8">
      <w:pPr>
        <w:widowControl/>
        <w:wordWrap/>
        <w:ind w:right="-14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Новизна</w:t>
      </w:r>
      <w:r>
        <w:rPr>
          <w:rFonts w:ascii="Arial" w:hAnsi="Arial" w:cs="Arial"/>
          <w:sz w:val="24"/>
          <w:szCs w:val="24"/>
        </w:rPr>
        <w:t xml:space="preserve"> выпускной квалификационной работы заключается в том, что в ней впервые осуществляется сопоставление «толстого» журнала в последний период его расцвета, во время перестройки, с его современными аналогами. </w:t>
      </w:r>
    </w:p>
    <w:p w:rsidR="00A279C8" w:rsidRDefault="00A279C8" w:rsidP="00A279C8">
      <w:pPr>
        <w:widowControl/>
        <w:wordWrap/>
        <w:ind w:right="-143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процессе исследования были использованы следующие </w:t>
      </w:r>
      <w:r>
        <w:rPr>
          <w:rFonts w:ascii="Arial" w:hAnsi="Arial" w:cs="Arial"/>
          <w:b/>
          <w:sz w:val="24"/>
          <w:szCs w:val="24"/>
          <w:lang w:eastAsia="ru-RU"/>
        </w:rPr>
        <w:t>методы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>
        <w:rPr>
          <w:rStyle w:val="s1"/>
          <w:rFonts w:ascii="Arial" w:hAnsi="Arial" w:cs="Arial"/>
          <w:bCs/>
          <w:sz w:val="24"/>
          <w:szCs w:val="24"/>
        </w:rPr>
        <w:t>историко-типологический, описательный, сравнительно-исторический, метод экспертных оценок.</w:t>
      </w:r>
    </w:p>
    <w:p w:rsidR="00A279C8" w:rsidRDefault="00A279C8" w:rsidP="00A279C8">
      <w:pPr>
        <w:widowControl/>
        <w:wordWrap/>
        <w:ind w:right="-14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Объектом исследования</w:t>
      </w:r>
      <w:r>
        <w:rPr>
          <w:rFonts w:ascii="Arial" w:hAnsi="Arial" w:cs="Arial"/>
          <w:sz w:val="24"/>
          <w:szCs w:val="24"/>
        </w:rPr>
        <w:t xml:space="preserve"> выступает система «</w:t>
      </w:r>
      <w:proofErr w:type="spellStart"/>
      <w:r>
        <w:rPr>
          <w:rFonts w:ascii="Arial" w:hAnsi="Arial" w:cs="Arial"/>
          <w:sz w:val="24"/>
          <w:szCs w:val="24"/>
        </w:rPr>
        <w:t>толстожурнальной</w:t>
      </w:r>
      <w:proofErr w:type="spellEnd"/>
      <w:r>
        <w:rPr>
          <w:rFonts w:ascii="Arial" w:hAnsi="Arial" w:cs="Arial"/>
          <w:sz w:val="24"/>
          <w:szCs w:val="24"/>
        </w:rPr>
        <w:t xml:space="preserve">» периодики рубежа ХХ–ХХI веков, а </w:t>
      </w:r>
      <w:r>
        <w:rPr>
          <w:rFonts w:ascii="Arial" w:hAnsi="Arial" w:cs="Arial"/>
          <w:b/>
          <w:sz w:val="24"/>
          <w:szCs w:val="24"/>
        </w:rPr>
        <w:t xml:space="preserve">предметом </w:t>
      </w:r>
      <w:r>
        <w:rPr>
          <w:rFonts w:ascii="Arial" w:hAnsi="Arial" w:cs="Arial"/>
          <w:sz w:val="24"/>
          <w:szCs w:val="24"/>
        </w:rPr>
        <w:t>–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построение типологической модели «толстого» журнала в </w:t>
      </w:r>
      <w:proofErr w:type="spellStart"/>
      <w:r>
        <w:rPr>
          <w:rFonts w:ascii="Arial" w:hAnsi="Arial" w:cs="Arial"/>
          <w:sz w:val="24"/>
          <w:szCs w:val="24"/>
        </w:rPr>
        <w:t>позднесоветский</w:t>
      </w:r>
      <w:proofErr w:type="spellEnd"/>
      <w:r>
        <w:rPr>
          <w:rFonts w:ascii="Arial" w:hAnsi="Arial" w:cs="Arial"/>
          <w:sz w:val="24"/>
          <w:szCs w:val="24"/>
        </w:rPr>
        <w:t xml:space="preserve"> и в </w:t>
      </w:r>
      <w:proofErr w:type="gramStart"/>
      <w:r>
        <w:rPr>
          <w:rFonts w:ascii="Arial" w:hAnsi="Arial" w:cs="Arial"/>
          <w:sz w:val="24"/>
          <w:szCs w:val="24"/>
        </w:rPr>
        <w:t>постсоветский</w:t>
      </w:r>
      <w:proofErr w:type="gramEnd"/>
      <w:r>
        <w:rPr>
          <w:rFonts w:ascii="Arial" w:hAnsi="Arial" w:cs="Arial"/>
          <w:sz w:val="24"/>
          <w:szCs w:val="24"/>
        </w:rPr>
        <w:t xml:space="preserve"> периоды.</w:t>
      </w:r>
    </w:p>
    <w:p w:rsidR="00A279C8" w:rsidRDefault="00A279C8" w:rsidP="00A279C8">
      <w:pPr>
        <w:widowControl/>
        <w:wordWrap/>
        <w:ind w:right="-14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w:t>Цель</w:t>
      </w:r>
      <w:r>
        <w:rPr>
          <w:rFonts w:ascii="Arial" w:hAnsi="Arial" w:cs="Arial"/>
          <w:sz w:val="24"/>
          <w:szCs w:val="24"/>
          <w:lang w:eastAsia="ru-RU"/>
        </w:rPr>
        <w:t xml:space="preserve"> дипломной работы – проследить общую логику функционирования «толстых» журналов на рубеже тысячелетий в аспекте развития и трансформации их типологических признаков.  Для достижения поставленной цели необходимо решить следующие </w:t>
      </w:r>
      <w:r>
        <w:rPr>
          <w:rFonts w:ascii="Arial" w:hAnsi="Arial" w:cs="Arial"/>
          <w:b/>
          <w:sz w:val="24"/>
          <w:szCs w:val="24"/>
          <w:lang w:eastAsia="ru-RU"/>
        </w:rPr>
        <w:t>задачи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p w:rsidR="00A279C8" w:rsidRDefault="00A279C8" w:rsidP="00A279C8">
      <w:pPr>
        <w:pStyle w:val="a3"/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выявить характер влияния возвращенной литературы и критики на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тиражность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толстожурнальной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периодики;</w:t>
      </w:r>
    </w:p>
    <w:p w:rsidR="00A279C8" w:rsidRDefault="00A279C8" w:rsidP="00A279C8">
      <w:pPr>
        <w:pStyle w:val="a3"/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проанализировать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толстожурнальную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публицистику как инструмент продвижения перестроечных инициатив;</w:t>
      </w:r>
    </w:p>
    <w:p w:rsidR="00A279C8" w:rsidRDefault="00A279C8" w:rsidP="00A279C8">
      <w:pPr>
        <w:pStyle w:val="a3"/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обрисовать модель «толстого» журнала периода перестройки в историко-типологическом контексте;</w:t>
      </w:r>
    </w:p>
    <w:p w:rsidR="00A279C8" w:rsidRDefault="00A279C8" w:rsidP="00A279C8">
      <w:pPr>
        <w:pStyle w:val="a3"/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обозначить процесс консервации перестроечной модели «толстого» журнала в 1990-е годы;</w:t>
      </w:r>
    </w:p>
    <w:p w:rsidR="00A279C8" w:rsidRDefault="00A279C8" w:rsidP="00A279C8">
      <w:pPr>
        <w:pStyle w:val="a3"/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дать общую характеристику состояния традиционных «толстых» журналов на книжно-журнальном рынке </w:t>
      </w:r>
      <w:r>
        <w:rPr>
          <w:rFonts w:ascii="Arial" w:hAnsi="Arial" w:cs="Arial"/>
          <w:sz w:val="24"/>
          <w:szCs w:val="24"/>
        </w:rPr>
        <w:t>ХХ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века;</w:t>
      </w:r>
    </w:p>
    <w:p w:rsidR="00A279C8" w:rsidRDefault="00A279C8" w:rsidP="00A279C8">
      <w:pPr>
        <w:pStyle w:val="a3"/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выявить типологическую модель «толстого» журнала на современном этапе и сравнить ее с «эффективной» моделью перестроечного времени.</w:t>
      </w:r>
    </w:p>
    <w:p w:rsidR="00A279C8" w:rsidRDefault="00A279C8" w:rsidP="00A279C8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Теоретико-методологическую базу</w:t>
      </w:r>
      <w:r>
        <w:rPr>
          <w:rFonts w:ascii="Arial" w:hAnsi="Arial" w:cs="Arial"/>
          <w:sz w:val="24"/>
          <w:szCs w:val="24"/>
        </w:rPr>
        <w:t xml:space="preserve"> составили работы представителей формальной школы литературоведения о литературной критике и литературном ряде (Ю.Н. Тынянова, Б.М. Эйхенбаума, В.Б. Шкловского), а также теория литературного поля П. </w:t>
      </w:r>
      <w:proofErr w:type="spellStart"/>
      <w:r>
        <w:rPr>
          <w:rFonts w:ascii="Arial" w:hAnsi="Arial" w:cs="Arial"/>
          <w:sz w:val="24"/>
          <w:szCs w:val="24"/>
        </w:rPr>
        <w:t>Бурдье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279C8" w:rsidRDefault="00A279C8" w:rsidP="00A279C8">
      <w:pPr>
        <w:widowControl/>
        <w:wordWrap/>
        <w:ind w:right="-143" w:firstLine="709"/>
        <w:rPr>
          <w:rFonts w:ascii="Arial" w:eastAsia="SimSu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w:t>Эмпирическая база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исследования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</w:rPr>
        <w:t>В ходе работы было проанализировано около 150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номеров «толстых» журналов за период: 1987 – 1991 г., 1993 – 1997 г. и современный период. Основная опора в данной работе производится на следующие журналы: «Новый мир», «Москва», «Русский пионер» и «Сноб»</w:t>
      </w:r>
      <w:r>
        <w:rPr>
          <w:rFonts w:ascii="Arial" w:eastAsia="SimSun" w:hAnsi="Arial" w:cs="Arial"/>
          <w:sz w:val="24"/>
          <w:szCs w:val="24"/>
        </w:rPr>
        <w:t xml:space="preserve">. Основной массив современной журнальной периодики представлен номерами разных журналов за 2015 г. объявленный в нашей стране Годом литературы. </w:t>
      </w:r>
    </w:p>
    <w:p w:rsidR="00A279C8" w:rsidRDefault="00A279C8" w:rsidP="00A279C8">
      <w:pPr>
        <w:widowControl/>
        <w:wordWrap/>
        <w:ind w:right="-14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Структура </w:t>
      </w:r>
      <w:r>
        <w:rPr>
          <w:rFonts w:ascii="Arial" w:hAnsi="Arial" w:cs="Arial"/>
          <w:sz w:val="24"/>
          <w:szCs w:val="24"/>
        </w:rPr>
        <w:t>дипломной работы включает введение, две главы, шесть параграфов, заключение, список литературы и приложения.</w:t>
      </w:r>
    </w:p>
    <w:p w:rsidR="00041EE8" w:rsidRDefault="00041EE8"/>
    <w:sectPr w:rsidR="00041EE8" w:rsidSect="00A279C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2E3"/>
    <w:multiLevelType w:val="hybridMultilevel"/>
    <w:tmpl w:val="792E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279C8"/>
    <w:rsid w:val="00041EE8"/>
    <w:rsid w:val="00A2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C8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C8"/>
    <w:pPr>
      <w:widowControl/>
      <w:wordWrap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s1">
    <w:name w:val="s1"/>
    <w:basedOn w:val="a0"/>
    <w:rsid w:val="00A27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2016-05-25T23:25:00Z</dcterms:created>
  <dcterms:modified xsi:type="dcterms:W3CDTF">2016-05-25T23:28:00Z</dcterms:modified>
</cp:coreProperties>
</file>