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3228" w:rsidRDefault="0057656E">
      <w:pPr>
        <w:pStyle w:val="10"/>
        <w:spacing w:line="240" w:lineRule="auto"/>
        <w:ind w:left="-29" w:right="30"/>
        <w:jc w:val="center"/>
      </w:pPr>
      <w:bookmarkStart w:id="0" w:name="_GoBack"/>
      <w:bookmarkEnd w:id="0"/>
      <w:r>
        <w:rPr>
          <w:b/>
          <w:sz w:val="24"/>
          <w:highlight w:val="white"/>
        </w:rPr>
        <w:t xml:space="preserve">     Аннотация выпускной квалификационной работы</w:t>
      </w:r>
    </w:p>
    <w:p w:rsidR="00D53228" w:rsidRDefault="009D2662">
      <w:pPr>
        <w:pStyle w:val="10"/>
        <w:spacing w:line="240" w:lineRule="auto"/>
        <w:ind w:left="-29" w:right="30"/>
        <w:jc w:val="center"/>
      </w:pPr>
      <w:proofErr w:type="spellStart"/>
      <w:r>
        <w:rPr>
          <w:b/>
          <w:sz w:val="24"/>
        </w:rPr>
        <w:t>Лехницкой</w:t>
      </w:r>
      <w:proofErr w:type="spellEnd"/>
      <w:r>
        <w:rPr>
          <w:b/>
          <w:sz w:val="24"/>
        </w:rPr>
        <w:t xml:space="preserve"> Дарии Андреевны</w:t>
      </w:r>
    </w:p>
    <w:p w:rsidR="00D53228" w:rsidRDefault="0057656E">
      <w:pPr>
        <w:pStyle w:val="10"/>
        <w:spacing w:line="240" w:lineRule="auto"/>
        <w:ind w:left="-29" w:right="30"/>
        <w:jc w:val="center"/>
      </w:pPr>
      <w:r>
        <w:rPr>
          <w:b/>
          <w:sz w:val="24"/>
          <w:highlight w:val="white"/>
        </w:rPr>
        <w:t>«</w:t>
      </w:r>
      <w:r w:rsidR="00A0345E" w:rsidRPr="00A0345E">
        <w:rPr>
          <w:b/>
          <w:sz w:val="24"/>
        </w:rPr>
        <w:t>ПРИМЕНЕНИЕ МЕТОДОВ ПРОГНОЗИРОВАНИЯ В АНАЛИТИЧЕСКИХ И ПУБЛИЦИСТИЧЕСКИХ МАТЕРИАЛАХ ОБЩЕСТВЕННО-ПОЛИТИЧЕСКИХ ПЕЧАТНЫХ СМИ</w:t>
      </w:r>
      <w:r>
        <w:rPr>
          <w:b/>
          <w:sz w:val="24"/>
          <w:highlight w:val="white"/>
        </w:rPr>
        <w:t>»</w:t>
      </w:r>
    </w:p>
    <w:p w:rsidR="00D53228" w:rsidRDefault="0057656E">
      <w:pPr>
        <w:pStyle w:val="10"/>
        <w:spacing w:line="240" w:lineRule="auto"/>
        <w:ind w:left="-29" w:right="30"/>
        <w:jc w:val="center"/>
      </w:pPr>
      <w:r>
        <w:rPr>
          <w:b/>
          <w:sz w:val="24"/>
          <w:highlight w:val="white"/>
        </w:rPr>
        <w:t xml:space="preserve">Н. рук. – </w:t>
      </w:r>
      <w:proofErr w:type="spellStart"/>
      <w:r>
        <w:rPr>
          <w:b/>
          <w:sz w:val="24"/>
          <w:highlight w:val="white"/>
        </w:rPr>
        <w:t>Нигматуллина</w:t>
      </w:r>
      <w:proofErr w:type="spellEnd"/>
      <w:r>
        <w:rPr>
          <w:b/>
          <w:sz w:val="24"/>
          <w:highlight w:val="white"/>
        </w:rPr>
        <w:t xml:space="preserve"> Камилла </w:t>
      </w:r>
      <w:proofErr w:type="spellStart"/>
      <w:r>
        <w:rPr>
          <w:b/>
          <w:sz w:val="24"/>
          <w:highlight w:val="white"/>
        </w:rPr>
        <w:t>Ренатовна</w:t>
      </w:r>
      <w:proofErr w:type="spellEnd"/>
      <w:r>
        <w:rPr>
          <w:b/>
          <w:sz w:val="24"/>
          <w:highlight w:val="white"/>
        </w:rPr>
        <w:t>, канд. полит. наук, доцент</w:t>
      </w:r>
    </w:p>
    <w:p w:rsidR="00D53228" w:rsidRDefault="0057656E">
      <w:pPr>
        <w:pStyle w:val="10"/>
        <w:spacing w:line="240" w:lineRule="auto"/>
        <w:ind w:left="-29" w:right="30"/>
        <w:jc w:val="center"/>
      </w:pPr>
      <w:r>
        <w:rPr>
          <w:b/>
          <w:sz w:val="24"/>
          <w:highlight w:val="white"/>
        </w:rPr>
        <w:t>Кафедра периодической печати</w:t>
      </w:r>
    </w:p>
    <w:p w:rsidR="00D53228" w:rsidRDefault="0057656E">
      <w:pPr>
        <w:pStyle w:val="10"/>
        <w:spacing w:line="240" w:lineRule="auto"/>
        <w:ind w:left="-29" w:right="30"/>
        <w:jc w:val="center"/>
      </w:pPr>
      <w:r>
        <w:rPr>
          <w:b/>
          <w:sz w:val="24"/>
          <w:highlight w:val="white"/>
        </w:rPr>
        <w:t>Очная форма обучения</w:t>
      </w:r>
    </w:p>
    <w:p w:rsidR="00D53228" w:rsidRDefault="00D53228">
      <w:pPr>
        <w:pStyle w:val="10"/>
        <w:spacing w:line="240" w:lineRule="auto"/>
        <w:ind w:left="-29" w:right="30"/>
        <w:jc w:val="center"/>
      </w:pPr>
    </w:p>
    <w:p w:rsidR="00C24AFF" w:rsidRDefault="003502C2" w:rsidP="00C24AFF">
      <w:pPr>
        <w:pStyle w:val="10"/>
        <w:spacing w:line="240" w:lineRule="auto"/>
        <w:ind w:left="-29" w:right="3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Актуальность п</w:t>
      </w:r>
      <w:r w:rsidR="0057656E" w:rsidRPr="00C24AFF">
        <w:rPr>
          <w:b/>
          <w:sz w:val="24"/>
          <w:szCs w:val="24"/>
          <w:highlight w:val="white"/>
        </w:rPr>
        <w:t>роблемы</w:t>
      </w:r>
      <w:r>
        <w:rPr>
          <w:b/>
          <w:sz w:val="24"/>
          <w:szCs w:val="24"/>
        </w:rPr>
        <w:t> </w:t>
      </w:r>
      <w:r w:rsidR="00F159F6">
        <w:rPr>
          <w:sz w:val="24"/>
          <w:szCs w:val="24"/>
        </w:rPr>
        <w:t xml:space="preserve">обусловлена </w:t>
      </w:r>
      <w:r w:rsidR="009D0E15">
        <w:rPr>
          <w:sz w:val="24"/>
          <w:szCs w:val="24"/>
        </w:rPr>
        <w:t>тем, что журналисты деловых и общественно-политических изданий стали чаще использовать методы</w:t>
      </w:r>
      <w:r w:rsidR="00F159F6">
        <w:rPr>
          <w:sz w:val="24"/>
          <w:szCs w:val="24"/>
        </w:rPr>
        <w:t xml:space="preserve"> и </w:t>
      </w:r>
      <w:r w:rsidR="009D0E15">
        <w:rPr>
          <w:sz w:val="24"/>
          <w:szCs w:val="24"/>
        </w:rPr>
        <w:t>приемы</w:t>
      </w:r>
      <w:r w:rsidR="00F159F6">
        <w:rPr>
          <w:sz w:val="24"/>
          <w:szCs w:val="24"/>
        </w:rPr>
        <w:t xml:space="preserve"> прогнозирования в </w:t>
      </w:r>
      <w:r w:rsidR="009D0E15">
        <w:rPr>
          <w:sz w:val="24"/>
          <w:szCs w:val="24"/>
        </w:rPr>
        <w:t xml:space="preserve">своих </w:t>
      </w:r>
      <w:r w:rsidR="00F159F6">
        <w:rPr>
          <w:sz w:val="24"/>
          <w:szCs w:val="24"/>
        </w:rPr>
        <w:t>материалах</w:t>
      </w:r>
      <w:r w:rsidR="009D0E15">
        <w:rPr>
          <w:sz w:val="24"/>
          <w:szCs w:val="24"/>
        </w:rPr>
        <w:t>.</w:t>
      </w:r>
      <w:r w:rsidR="00F159F6">
        <w:rPr>
          <w:sz w:val="24"/>
          <w:szCs w:val="24"/>
        </w:rPr>
        <w:t xml:space="preserve"> </w:t>
      </w:r>
      <w:r w:rsidR="009D0E15">
        <w:rPr>
          <w:sz w:val="24"/>
          <w:szCs w:val="24"/>
        </w:rPr>
        <w:t xml:space="preserve">Таким образом удовлетворяется потребность читателей в стремлении планировать свое будущее с учетом экспертных оценок в условиях </w:t>
      </w:r>
      <w:r w:rsidR="002D2091">
        <w:rPr>
          <w:sz w:val="24"/>
          <w:szCs w:val="24"/>
        </w:rPr>
        <w:t xml:space="preserve">неопределенной </w:t>
      </w:r>
      <w:r w:rsidR="00963668" w:rsidRPr="00C24AFF">
        <w:rPr>
          <w:sz w:val="24"/>
          <w:szCs w:val="24"/>
        </w:rPr>
        <w:t>внешней политической ситуации</w:t>
      </w:r>
      <w:r w:rsidR="002D2091">
        <w:rPr>
          <w:sz w:val="24"/>
          <w:szCs w:val="24"/>
        </w:rPr>
        <w:t xml:space="preserve"> и финансового благосостояния России. </w:t>
      </w:r>
    </w:p>
    <w:p w:rsidR="00C24AFF" w:rsidRDefault="0057656E" w:rsidP="00C24AFF">
      <w:pPr>
        <w:pStyle w:val="10"/>
        <w:spacing w:line="240" w:lineRule="auto"/>
        <w:ind w:left="-29" w:right="30"/>
        <w:jc w:val="both"/>
        <w:rPr>
          <w:sz w:val="24"/>
          <w:szCs w:val="24"/>
        </w:rPr>
      </w:pPr>
      <w:r w:rsidRPr="00C24AFF">
        <w:rPr>
          <w:b/>
          <w:sz w:val="24"/>
          <w:szCs w:val="24"/>
          <w:highlight w:val="white"/>
        </w:rPr>
        <w:t>Цель</w:t>
      </w:r>
      <w:r w:rsidRPr="00C24AFF">
        <w:rPr>
          <w:sz w:val="24"/>
          <w:szCs w:val="24"/>
          <w:highlight w:val="white"/>
        </w:rPr>
        <w:t>:</w:t>
      </w:r>
      <w:r w:rsidR="003502C2">
        <w:rPr>
          <w:sz w:val="24"/>
          <w:szCs w:val="24"/>
        </w:rPr>
        <w:t> </w:t>
      </w:r>
      <w:r w:rsidR="002D2091" w:rsidRPr="002D2091">
        <w:rPr>
          <w:sz w:val="24"/>
          <w:szCs w:val="24"/>
        </w:rPr>
        <w:t>выявить тенденции в использовании методов прогнозирования в современной прессе, с помощью которых достигается максимальное воздействие на читателя.</w:t>
      </w:r>
    </w:p>
    <w:p w:rsidR="009D2662" w:rsidRPr="00C24AFF" w:rsidRDefault="0057656E" w:rsidP="00C24AFF">
      <w:pPr>
        <w:pStyle w:val="10"/>
        <w:spacing w:line="240" w:lineRule="auto"/>
        <w:ind w:left="-29" w:right="30"/>
        <w:jc w:val="both"/>
        <w:rPr>
          <w:sz w:val="24"/>
          <w:szCs w:val="24"/>
        </w:rPr>
      </w:pPr>
      <w:r w:rsidRPr="00C24AFF">
        <w:rPr>
          <w:sz w:val="24"/>
          <w:szCs w:val="24"/>
          <w:highlight w:val="white"/>
        </w:rPr>
        <w:t>Для достижения</w:t>
      </w:r>
      <w:r w:rsidRPr="00C24AFF">
        <w:rPr>
          <w:b/>
          <w:sz w:val="24"/>
          <w:szCs w:val="24"/>
          <w:highlight w:val="white"/>
        </w:rPr>
        <w:t xml:space="preserve"> цели </w:t>
      </w:r>
      <w:r w:rsidRPr="00C24AFF">
        <w:rPr>
          <w:sz w:val="24"/>
          <w:szCs w:val="24"/>
          <w:highlight w:val="white"/>
        </w:rPr>
        <w:t>необходимо выполнить следующие</w:t>
      </w:r>
      <w:r w:rsidRPr="00C24AFF">
        <w:rPr>
          <w:b/>
          <w:sz w:val="24"/>
          <w:szCs w:val="24"/>
          <w:highlight w:val="white"/>
        </w:rPr>
        <w:t xml:space="preserve"> задачи:</w:t>
      </w:r>
      <w:r w:rsidR="009D2662" w:rsidRPr="00C24AFF">
        <w:rPr>
          <w:b/>
          <w:sz w:val="24"/>
          <w:szCs w:val="24"/>
        </w:rPr>
        <w:t xml:space="preserve"> </w:t>
      </w:r>
      <w:r w:rsidR="009D2662" w:rsidRPr="00C24AFF">
        <w:rPr>
          <w:sz w:val="24"/>
          <w:szCs w:val="24"/>
        </w:rPr>
        <w:t>определить, какие методы научного прогнозирования можно использовать в журналистике, и как их адаптировать к журналистскому тексту; выявить наиболее эффективные методы и приемы и условия для их презентации; классифицировать прогнозы в журналистике; выявить ошибки при работе с методами прогнозирования в журналистике; составить алгоритм действий журналиста</w:t>
      </w:r>
      <w:r w:rsidR="00E53DEB">
        <w:rPr>
          <w:sz w:val="24"/>
          <w:szCs w:val="24"/>
        </w:rPr>
        <w:t>-прогнозиста</w:t>
      </w:r>
      <w:r w:rsidR="009D2662" w:rsidRPr="00C24AFF">
        <w:rPr>
          <w:sz w:val="24"/>
          <w:szCs w:val="24"/>
        </w:rPr>
        <w:t>.</w:t>
      </w:r>
    </w:p>
    <w:p w:rsidR="00D53228" w:rsidRPr="00C24AFF" w:rsidRDefault="00E53DEB" w:rsidP="00E53DEB">
      <w:pPr>
        <w:pStyle w:val="10"/>
        <w:spacing w:line="240" w:lineRule="auto"/>
        <w:ind w:left="-29" w:right="3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Общественно-политические </w:t>
      </w:r>
      <w:r w:rsidR="009D2662" w:rsidRPr="00C24AFF">
        <w:rPr>
          <w:sz w:val="24"/>
          <w:szCs w:val="24"/>
          <w:highlight w:val="white"/>
        </w:rPr>
        <w:t>и</w:t>
      </w:r>
      <w:r>
        <w:rPr>
          <w:sz w:val="24"/>
          <w:szCs w:val="24"/>
          <w:highlight w:val="white"/>
        </w:rPr>
        <w:t xml:space="preserve"> деловые СМИ – </w:t>
      </w:r>
      <w:r w:rsidR="0057656E" w:rsidRPr="00C24AFF">
        <w:rPr>
          <w:b/>
          <w:sz w:val="24"/>
          <w:szCs w:val="24"/>
          <w:highlight w:val="white"/>
        </w:rPr>
        <w:t>объект</w:t>
      </w:r>
      <w:r>
        <w:rPr>
          <w:sz w:val="24"/>
          <w:szCs w:val="24"/>
          <w:highlight w:val="white"/>
        </w:rPr>
        <w:t> </w:t>
      </w:r>
      <w:r w:rsidR="0057656E" w:rsidRPr="00C24AFF">
        <w:rPr>
          <w:sz w:val="24"/>
          <w:szCs w:val="24"/>
          <w:highlight w:val="white"/>
        </w:rPr>
        <w:t>изучения.</w:t>
      </w:r>
      <w:r>
        <w:rPr>
          <w:sz w:val="24"/>
          <w:szCs w:val="24"/>
          <w:highlight w:val="white"/>
        </w:rPr>
        <w:t xml:space="preserve"> </w:t>
      </w:r>
      <w:r w:rsidR="0057656E" w:rsidRPr="00C24AFF">
        <w:rPr>
          <w:b/>
          <w:sz w:val="24"/>
          <w:szCs w:val="24"/>
          <w:highlight w:val="white"/>
        </w:rPr>
        <w:t>Предмет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–</w:t>
      </w:r>
      <w:r>
        <w:rPr>
          <w:sz w:val="24"/>
          <w:szCs w:val="24"/>
        </w:rPr>
        <w:t xml:space="preserve"> особенности </w:t>
      </w:r>
      <w:r w:rsidR="009D2662" w:rsidRPr="00C24AFF">
        <w:rPr>
          <w:sz w:val="24"/>
          <w:szCs w:val="24"/>
        </w:rPr>
        <w:t>при</w:t>
      </w:r>
      <w:r>
        <w:rPr>
          <w:sz w:val="24"/>
          <w:szCs w:val="24"/>
        </w:rPr>
        <w:t>менения методов прогнозирования в </w:t>
      </w:r>
      <w:r w:rsidR="009D2662" w:rsidRPr="00C24AFF">
        <w:rPr>
          <w:sz w:val="24"/>
          <w:szCs w:val="24"/>
        </w:rPr>
        <w:t>журналистской практике</w:t>
      </w:r>
      <w:r w:rsidR="0057656E" w:rsidRPr="00C24AFF">
        <w:rPr>
          <w:sz w:val="24"/>
          <w:szCs w:val="24"/>
          <w:highlight w:val="white"/>
        </w:rPr>
        <w:t>.</w:t>
      </w:r>
    </w:p>
    <w:p w:rsidR="00D53228" w:rsidRPr="00C24AFF" w:rsidRDefault="0057656E" w:rsidP="00C24AFF">
      <w:pPr>
        <w:pStyle w:val="10"/>
        <w:spacing w:line="240" w:lineRule="auto"/>
        <w:ind w:left="-29" w:right="30"/>
        <w:jc w:val="both"/>
        <w:rPr>
          <w:sz w:val="24"/>
          <w:szCs w:val="24"/>
        </w:rPr>
      </w:pPr>
      <w:r w:rsidRPr="00C24AFF">
        <w:rPr>
          <w:b/>
          <w:sz w:val="24"/>
          <w:szCs w:val="24"/>
          <w:highlight w:val="white"/>
        </w:rPr>
        <w:t>Эмпирическая база</w:t>
      </w:r>
      <w:r w:rsidRPr="00C24AFF">
        <w:rPr>
          <w:sz w:val="24"/>
          <w:szCs w:val="24"/>
          <w:highlight w:val="white"/>
        </w:rPr>
        <w:t xml:space="preserve"> исследования основывается на текстах </w:t>
      </w:r>
      <w:r w:rsidR="002D2091">
        <w:rPr>
          <w:sz w:val="24"/>
          <w:szCs w:val="24"/>
          <w:highlight w:val="white"/>
        </w:rPr>
        <w:t>общественно-политического издания</w:t>
      </w:r>
      <w:r w:rsidR="009D2662" w:rsidRPr="00C24AFF">
        <w:rPr>
          <w:sz w:val="24"/>
          <w:szCs w:val="24"/>
          <w:highlight w:val="white"/>
        </w:rPr>
        <w:t xml:space="preserve"> «Новая газета» </w:t>
      </w:r>
      <w:r w:rsidR="002D2091">
        <w:rPr>
          <w:sz w:val="24"/>
          <w:szCs w:val="24"/>
          <w:highlight w:val="white"/>
        </w:rPr>
        <w:t>и делового</w:t>
      </w:r>
      <w:r w:rsidR="009D2662" w:rsidRPr="00C24AFF">
        <w:rPr>
          <w:sz w:val="24"/>
          <w:szCs w:val="24"/>
          <w:highlight w:val="white"/>
        </w:rPr>
        <w:t xml:space="preserve"> СМИ «Деловой Петербург»</w:t>
      </w:r>
      <w:r w:rsidR="002D2091">
        <w:rPr>
          <w:sz w:val="24"/>
          <w:szCs w:val="24"/>
          <w:highlight w:val="white"/>
        </w:rPr>
        <w:t>. Хронологические рамки проведенного исследования – февраль 2016</w:t>
      </w:r>
      <w:r w:rsidR="009D2662" w:rsidRPr="00C24AFF">
        <w:rPr>
          <w:sz w:val="24"/>
          <w:szCs w:val="24"/>
          <w:highlight w:val="white"/>
        </w:rPr>
        <w:t xml:space="preserve"> по апрель 2016</w:t>
      </w:r>
      <w:r w:rsidRPr="00C24AFF">
        <w:rPr>
          <w:sz w:val="24"/>
          <w:szCs w:val="24"/>
          <w:highlight w:val="white"/>
        </w:rPr>
        <w:t xml:space="preserve"> года.</w:t>
      </w:r>
    </w:p>
    <w:p w:rsidR="00D53228" w:rsidRPr="00C24AFF" w:rsidRDefault="0057656E" w:rsidP="00C24AFF">
      <w:pPr>
        <w:pStyle w:val="10"/>
        <w:spacing w:line="240" w:lineRule="auto"/>
        <w:ind w:left="-29" w:right="30"/>
        <w:jc w:val="both"/>
        <w:rPr>
          <w:sz w:val="24"/>
          <w:szCs w:val="24"/>
        </w:rPr>
      </w:pPr>
      <w:r w:rsidRPr="00C24AFF">
        <w:rPr>
          <w:b/>
          <w:sz w:val="24"/>
          <w:szCs w:val="24"/>
          <w:highlight w:val="white"/>
        </w:rPr>
        <w:t xml:space="preserve">Используемые методы исследования </w:t>
      </w:r>
      <w:r w:rsidRPr="00C24AFF">
        <w:rPr>
          <w:sz w:val="24"/>
          <w:szCs w:val="24"/>
          <w:highlight w:val="white"/>
        </w:rPr>
        <w:t>сравнительный анализ, контент-анализ</w:t>
      </w:r>
      <w:r w:rsidR="00C24AFF">
        <w:rPr>
          <w:sz w:val="24"/>
          <w:szCs w:val="24"/>
          <w:highlight w:val="white"/>
        </w:rPr>
        <w:t>.</w:t>
      </w:r>
      <w:r w:rsidRPr="00C24AFF">
        <w:rPr>
          <w:sz w:val="24"/>
          <w:szCs w:val="24"/>
          <w:highlight w:val="white"/>
        </w:rPr>
        <w:t xml:space="preserve"> </w:t>
      </w:r>
      <w:r w:rsidRPr="00C24AFF">
        <w:rPr>
          <w:b/>
          <w:sz w:val="24"/>
          <w:szCs w:val="24"/>
          <w:highlight w:val="white"/>
        </w:rPr>
        <w:t xml:space="preserve">Структура исследования </w:t>
      </w:r>
      <w:r w:rsidRPr="00C24AFF">
        <w:rPr>
          <w:sz w:val="24"/>
          <w:szCs w:val="24"/>
          <w:highlight w:val="white"/>
        </w:rPr>
        <w:t>состоит из введения, двух глав</w:t>
      </w:r>
      <w:r w:rsidR="009D2662" w:rsidRPr="00C24AFF">
        <w:rPr>
          <w:sz w:val="24"/>
          <w:szCs w:val="24"/>
          <w:highlight w:val="white"/>
        </w:rPr>
        <w:t>, заключения, списка литературы и приложения.</w:t>
      </w:r>
      <w:r w:rsidRPr="00C24AFF">
        <w:rPr>
          <w:sz w:val="24"/>
          <w:szCs w:val="24"/>
          <w:highlight w:val="white"/>
        </w:rPr>
        <w:t xml:space="preserve"> </w:t>
      </w:r>
    </w:p>
    <w:p w:rsidR="00D53228" w:rsidRPr="00E53DEB" w:rsidRDefault="0057656E" w:rsidP="00C24AFF">
      <w:pPr>
        <w:pStyle w:val="10"/>
        <w:spacing w:line="240" w:lineRule="auto"/>
        <w:ind w:left="-29" w:right="30"/>
        <w:jc w:val="both"/>
        <w:rPr>
          <w:sz w:val="24"/>
          <w:szCs w:val="24"/>
        </w:rPr>
      </w:pPr>
      <w:r w:rsidRPr="00E53DEB">
        <w:rPr>
          <w:b/>
          <w:sz w:val="24"/>
          <w:szCs w:val="24"/>
          <w:highlight w:val="white"/>
        </w:rPr>
        <w:t>Выводы и основные положения</w:t>
      </w:r>
      <w:r w:rsidRPr="00E53DEB">
        <w:rPr>
          <w:sz w:val="24"/>
          <w:szCs w:val="24"/>
          <w:highlight w:val="white"/>
        </w:rPr>
        <w:t>, которые будут выведены на защиту дипломной работы:</w:t>
      </w:r>
    </w:p>
    <w:p w:rsidR="00D53228" w:rsidRPr="00E53DEB" w:rsidRDefault="0057656E" w:rsidP="00C24AFF">
      <w:pPr>
        <w:pStyle w:val="10"/>
        <w:spacing w:line="240" w:lineRule="auto"/>
        <w:ind w:left="-29" w:right="30"/>
        <w:jc w:val="both"/>
        <w:rPr>
          <w:sz w:val="24"/>
          <w:szCs w:val="24"/>
        </w:rPr>
      </w:pPr>
      <w:r w:rsidRPr="00E53DEB">
        <w:rPr>
          <w:sz w:val="24"/>
          <w:szCs w:val="24"/>
          <w:highlight w:val="white"/>
        </w:rPr>
        <w:t xml:space="preserve">– </w:t>
      </w:r>
      <w:r w:rsidR="0088652A" w:rsidRPr="00E53DEB">
        <w:rPr>
          <w:sz w:val="24"/>
          <w:szCs w:val="24"/>
        </w:rPr>
        <w:t>метод аналогии встречается в текстах журналистов чаще, чем экстраполяция. Метод экспертных оценок по частоте употребления занимает среднюю позицию</w:t>
      </w:r>
      <w:r w:rsidR="00E53DEB" w:rsidRPr="00E53DEB">
        <w:rPr>
          <w:sz w:val="24"/>
          <w:szCs w:val="24"/>
        </w:rPr>
        <w:t>. Метод совмещения сценариев встречается редко, так как представляет собой трудоемкий процесс, требующий постоянной регистрации действительнос</w:t>
      </w:r>
      <w:r w:rsidR="00E53DEB">
        <w:rPr>
          <w:sz w:val="24"/>
          <w:szCs w:val="24"/>
        </w:rPr>
        <w:t>ти по одним и тем же параметрам;</w:t>
      </w:r>
    </w:p>
    <w:p w:rsidR="00D53228" w:rsidRPr="00E53DEB" w:rsidRDefault="0057656E" w:rsidP="00C24AFF">
      <w:pPr>
        <w:pStyle w:val="10"/>
        <w:spacing w:line="240" w:lineRule="auto"/>
        <w:ind w:left="-29" w:right="30"/>
        <w:jc w:val="both"/>
        <w:rPr>
          <w:sz w:val="24"/>
          <w:szCs w:val="24"/>
        </w:rPr>
      </w:pPr>
      <w:r w:rsidRPr="00E53DEB">
        <w:rPr>
          <w:sz w:val="24"/>
          <w:szCs w:val="24"/>
          <w:highlight w:val="white"/>
        </w:rPr>
        <w:t xml:space="preserve">– </w:t>
      </w:r>
      <w:r w:rsidR="00E53DEB" w:rsidRPr="00E53DEB">
        <w:rPr>
          <w:sz w:val="24"/>
          <w:szCs w:val="24"/>
        </w:rPr>
        <w:t>необходимым эффектом публицистическое прогнозирование обладает, если автор соблюдает правила научного и социального прогнозирования, преследует гуманистическую цель и выбирает точные и убедительные средства и приемы для</w:t>
      </w:r>
      <w:r w:rsidR="00E53DEB">
        <w:rPr>
          <w:sz w:val="24"/>
          <w:szCs w:val="24"/>
        </w:rPr>
        <w:t xml:space="preserve"> ее достижения;</w:t>
      </w:r>
    </w:p>
    <w:p w:rsidR="00D53228" w:rsidRPr="00E53DEB" w:rsidRDefault="0057656E" w:rsidP="00E53DEB">
      <w:pPr>
        <w:pStyle w:val="10"/>
        <w:spacing w:line="240" w:lineRule="auto"/>
        <w:ind w:left="-29" w:right="30"/>
        <w:jc w:val="both"/>
        <w:rPr>
          <w:sz w:val="24"/>
          <w:szCs w:val="24"/>
        </w:rPr>
      </w:pPr>
      <w:r w:rsidRPr="00E53DEB">
        <w:rPr>
          <w:sz w:val="24"/>
          <w:szCs w:val="24"/>
          <w:highlight w:val="white"/>
        </w:rPr>
        <w:t xml:space="preserve">– </w:t>
      </w:r>
      <w:r w:rsidR="00E53DEB" w:rsidRPr="00E53DEB">
        <w:rPr>
          <w:sz w:val="24"/>
          <w:szCs w:val="24"/>
        </w:rPr>
        <w:t>развитое интуитивное и логическое мышление журналиста обязательное условие для составления наиболее достоверного прогноза.</w:t>
      </w:r>
    </w:p>
    <w:sectPr w:rsidR="00D53228" w:rsidRPr="00E53DEB" w:rsidSect="00D532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238A7"/>
    <w:multiLevelType w:val="hybridMultilevel"/>
    <w:tmpl w:val="591A8C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28"/>
    <w:rsid w:val="002D2091"/>
    <w:rsid w:val="003502C2"/>
    <w:rsid w:val="0057656E"/>
    <w:rsid w:val="00762DD4"/>
    <w:rsid w:val="00812A62"/>
    <w:rsid w:val="0088652A"/>
    <w:rsid w:val="00963668"/>
    <w:rsid w:val="009D0E15"/>
    <w:rsid w:val="009D2662"/>
    <w:rsid w:val="00A0345E"/>
    <w:rsid w:val="00A763F9"/>
    <w:rsid w:val="00AB3F8F"/>
    <w:rsid w:val="00C24AFF"/>
    <w:rsid w:val="00D53228"/>
    <w:rsid w:val="00E53DEB"/>
    <w:rsid w:val="00F1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EC803-8B89-4DEE-ACF7-BFB03676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8F"/>
  </w:style>
  <w:style w:type="paragraph" w:styleId="1">
    <w:name w:val="heading 1"/>
    <w:basedOn w:val="10"/>
    <w:next w:val="10"/>
    <w:rsid w:val="00D532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D532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D532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D532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D532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D532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53228"/>
  </w:style>
  <w:style w:type="table" w:customStyle="1" w:styleId="TableNormal">
    <w:name w:val="Table Normal"/>
    <w:rsid w:val="00D53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532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D532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List Paragraph"/>
    <w:basedOn w:val="a"/>
    <w:uiPriority w:val="34"/>
    <w:qFormat/>
    <w:rsid w:val="009D266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C722D-C4E7-4B13-B658-8B3C117E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АННОТАЦИЯ.docx</vt:lpstr>
    </vt:vector>
  </TitlesOfParts>
  <Company>MultiDVD Team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АННОТАЦИЯ.docx</dc:title>
  <dc:creator>Челси</dc:creator>
  <cp:lastModifiedBy>Челси</cp:lastModifiedBy>
  <cp:revision>2</cp:revision>
  <dcterms:created xsi:type="dcterms:W3CDTF">2016-05-17T09:44:00Z</dcterms:created>
  <dcterms:modified xsi:type="dcterms:W3CDTF">2016-05-17T09:44:00Z</dcterms:modified>
</cp:coreProperties>
</file>