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F8BCF" w14:textId="77777777" w:rsidR="00C9637C" w:rsidRPr="00BB3C52" w:rsidRDefault="00DB0C58" w:rsidP="007B08CF">
      <w:pPr>
        <w:spacing w:line="276" w:lineRule="auto"/>
        <w:jc w:val="center"/>
        <w:rPr>
          <w:rFonts w:ascii="Arial" w:hAnsi="Arial" w:cs="Arial"/>
          <w:b/>
          <w:sz w:val="22"/>
        </w:rPr>
      </w:pPr>
      <w:r w:rsidRPr="00BB3C52">
        <w:rPr>
          <w:rFonts w:ascii="Arial" w:hAnsi="Arial" w:cs="Arial"/>
          <w:b/>
          <w:sz w:val="22"/>
        </w:rPr>
        <w:t>Аннотация выпускной квалификационной работы</w:t>
      </w:r>
    </w:p>
    <w:p w14:paraId="353324F2" w14:textId="77777777" w:rsidR="00DB0C58" w:rsidRPr="00BB3C52" w:rsidRDefault="00DB0C58" w:rsidP="007B08CF">
      <w:pPr>
        <w:spacing w:line="276" w:lineRule="auto"/>
        <w:jc w:val="center"/>
        <w:rPr>
          <w:rFonts w:ascii="Arial" w:hAnsi="Arial" w:cs="Arial"/>
          <w:b/>
          <w:sz w:val="22"/>
        </w:rPr>
      </w:pPr>
      <w:r w:rsidRPr="00BB3C52">
        <w:rPr>
          <w:rFonts w:ascii="Arial" w:hAnsi="Arial" w:cs="Arial"/>
          <w:b/>
          <w:sz w:val="22"/>
        </w:rPr>
        <w:t>Каргиной Алены Анатольевны</w:t>
      </w:r>
    </w:p>
    <w:p w14:paraId="061D19DB" w14:textId="77777777" w:rsidR="00DB0C58" w:rsidRPr="00BB3C52" w:rsidRDefault="00DB0C58" w:rsidP="007B08CF">
      <w:pPr>
        <w:spacing w:line="276" w:lineRule="auto"/>
        <w:jc w:val="center"/>
        <w:rPr>
          <w:rFonts w:ascii="Arial" w:hAnsi="Arial" w:cs="Arial"/>
          <w:b/>
          <w:i/>
          <w:sz w:val="22"/>
        </w:rPr>
      </w:pPr>
      <w:r w:rsidRPr="00BB3C52">
        <w:rPr>
          <w:rFonts w:ascii="Arial" w:hAnsi="Arial" w:cs="Arial"/>
          <w:b/>
          <w:i/>
          <w:sz w:val="22"/>
        </w:rPr>
        <w:t>«Формирование и реализация программ корпоративной социальной ответственности в ОАО «Группа «Илим»</w:t>
      </w:r>
    </w:p>
    <w:p w14:paraId="25759F8B" w14:textId="77777777" w:rsidR="00DB0C58" w:rsidRPr="00BB3C52" w:rsidRDefault="00DB0C58" w:rsidP="007B08CF">
      <w:pPr>
        <w:spacing w:line="276" w:lineRule="auto"/>
        <w:jc w:val="center"/>
        <w:rPr>
          <w:rFonts w:ascii="Arial" w:hAnsi="Arial" w:cs="Arial"/>
          <w:b/>
          <w:sz w:val="22"/>
        </w:rPr>
      </w:pPr>
      <w:r w:rsidRPr="00BB3C52">
        <w:rPr>
          <w:rFonts w:ascii="Arial" w:hAnsi="Arial" w:cs="Arial"/>
          <w:b/>
          <w:sz w:val="22"/>
        </w:rPr>
        <w:t>Н. рук. – Панкова Галина Константиновна, доцент</w:t>
      </w:r>
    </w:p>
    <w:p w14:paraId="2C766370" w14:textId="77777777" w:rsidR="00DB0C58" w:rsidRPr="00BB3C52" w:rsidRDefault="00DB0C58" w:rsidP="007B08CF">
      <w:pPr>
        <w:spacing w:line="276" w:lineRule="auto"/>
        <w:jc w:val="center"/>
        <w:rPr>
          <w:rFonts w:ascii="Arial" w:hAnsi="Arial" w:cs="Arial"/>
          <w:b/>
          <w:sz w:val="22"/>
        </w:rPr>
      </w:pPr>
      <w:r w:rsidRPr="00BB3C52">
        <w:rPr>
          <w:rFonts w:ascii="Arial" w:hAnsi="Arial" w:cs="Arial"/>
          <w:b/>
          <w:sz w:val="22"/>
        </w:rPr>
        <w:t>Кафедра связей с общественностью в бизнесе СПбГУ</w:t>
      </w:r>
    </w:p>
    <w:p w14:paraId="54D189E7" w14:textId="77777777" w:rsidR="00DB0C58" w:rsidRPr="00BB3C52" w:rsidRDefault="00DB0C58" w:rsidP="007B08CF">
      <w:pPr>
        <w:spacing w:line="276" w:lineRule="auto"/>
        <w:jc w:val="center"/>
        <w:rPr>
          <w:rFonts w:ascii="Arial" w:hAnsi="Arial" w:cs="Arial"/>
          <w:b/>
          <w:sz w:val="22"/>
        </w:rPr>
      </w:pPr>
      <w:r w:rsidRPr="00BB3C52">
        <w:rPr>
          <w:rFonts w:ascii="Arial" w:hAnsi="Arial" w:cs="Arial"/>
          <w:b/>
          <w:sz w:val="22"/>
        </w:rPr>
        <w:t>Очная форма обучения</w:t>
      </w:r>
    </w:p>
    <w:p w14:paraId="05A44CAF" w14:textId="77777777" w:rsidR="00DB0C58" w:rsidRPr="00BB3C52" w:rsidRDefault="00DB0C58" w:rsidP="007B08CF">
      <w:pPr>
        <w:spacing w:line="276" w:lineRule="auto"/>
        <w:jc w:val="center"/>
        <w:rPr>
          <w:rFonts w:ascii="Arial" w:hAnsi="Arial" w:cs="Arial"/>
          <w:sz w:val="20"/>
        </w:rPr>
      </w:pPr>
    </w:p>
    <w:p w14:paraId="0B1E84A2" w14:textId="77777777" w:rsidR="00DB0C58" w:rsidRPr="00BB3C52" w:rsidRDefault="00DB0C58" w:rsidP="007B08CF">
      <w:pPr>
        <w:tabs>
          <w:tab w:val="left" w:pos="851"/>
        </w:tabs>
        <w:spacing w:line="276" w:lineRule="auto"/>
        <w:contextualSpacing/>
        <w:jc w:val="both"/>
        <w:rPr>
          <w:rFonts w:ascii="Arial" w:hAnsi="Arial" w:cs="Arial"/>
          <w:sz w:val="22"/>
          <w:szCs w:val="28"/>
        </w:rPr>
      </w:pPr>
      <w:r w:rsidRPr="00BB3C52">
        <w:rPr>
          <w:rFonts w:ascii="Arial" w:hAnsi="Arial" w:cs="Arial"/>
          <w:b/>
          <w:sz w:val="22"/>
          <w:szCs w:val="28"/>
        </w:rPr>
        <w:tab/>
        <w:t>Актуальность данного исследования</w:t>
      </w:r>
      <w:r w:rsidRPr="00BB3C52">
        <w:rPr>
          <w:rFonts w:ascii="Arial" w:hAnsi="Arial" w:cs="Arial"/>
          <w:sz w:val="22"/>
          <w:szCs w:val="28"/>
        </w:rPr>
        <w:t xml:space="preserve"> заключается в том, что к целлюлозно-бумажной промышленности, как к повышенному источнику загрязнения окружающей среды, приковано пристальное внимание практически всех социальных групп. На сегодняшний день ЦБК принимают важность внедрения программ КСО в стратегию своего развития как элемент управления имиджем и деловой репутацией компании. Корпоративная социальная ответственность ЦБК является «краеугольным камнем» в построении отношений на основе доверия с внешними и внутренними заинтересованными сторонами. </w:t>
      </w:r>
    </w:p>
    <w:p w14:paraId="2CD2F107" w14:textId="77777777" w:rsidR="003D6D55" w:rsidRPr="00BB3C52" w:rsidRDefault="003D6D55" w:rsidP="007B08CF">
      <w:pPr>
        <w:tabs>
          <w:tab w:val="left" w:pos="1260"/>
        </w:tabs>
        <w:spacing w:line="276" w:lineRule="auto"/>
        <w:ind w:firstLine="720"/>
        <w:contextualSpacing/>
        <w:jc w:val="both"/>
        <w:rPr>
          <w:rFonts w:ascii="Arial" w:hAnsi="Arial" w:cs="Arial"/>
          <w:sz w:val="22"/>
          <w:szCs w:val="28"/>
        </w:rPr>
      </w:pPr>
      <w:r w:rsidRPr="00BB3C52">
        <w:rPr>
          <w:rFonts w:ascii="Arial" w:hAnsi="Arial" w:cs="Arial"/>
          <w:b/>
          <w:sz w:val="22"/>
          <w:szCs w:val="28"/>
        </w:rPr>
        <w:t>Целью</w:t>
      </w:r>
      <w:r w:rsidRPr="00BB3C52">
        <w:rPr>
          <w:rFonts w:ascii="Arial" w:hAnsi="Arial" w:cs="Arial"/>
          <w:sz w:val="22"/>
          <w:szCs w:val="28"/>
        </w:rPr>
        <w:t xml:space="preserve"> работы является исследование и анализ программ корпоративной социальной ответственности как способа формирования положительного имиджа российской лесопромышленной компании. В соответствии с поставленной целью в работе автором были поставлены и решены следующие </w:t>
      </w:r>
      <w:r w:rsidRPr="00BB3C52">
        <w:rPr>
          <w:rFonts w:ascii="Arial" w:hAnsi="Arial" w:cs="Arial"/>
          <w:b/>
          <w:sz w:val="22"/>
          <w:szCs w:val="28"/>
        </w:rPr>
        <w:t>задачи</w:t>
      </w:r>
      <w:r w:rsidRPr="00BB3C52">
        <w:rPr>
          <w:rFonts w:ascii="Arial" w:hAnsi="Arial" w:cs="Arial"/>
          <w:sz w:val="22"/>
          <w:szCs w:val="28"/>
        </w:rPr>
        <w:t xml:space="preserve">: </w:t>
      </w:r>
    </w:p>
    <w:p w14:paraId="33755988" w14:textId="77777777" w:rsidR="003D6D55" w:rsidRPr="00BB3C52" w:rsidRDefault="003D6D55" w:rsidP="007B08CF">
      <w:pPr>
        <w:numPr>
          <w:ilvl w:val="0"/>
          <w:numId w:val="1"/>
        </w:numPr>
        <w:tabs>
          <w:tab w:val="left" w:pos="1276"/>
        </w:tabs>
        <w:spacing w:line="276" w:lineRule="auto"/>
        <w:ind w:left="0" w:firstLine="720"/>
        <w:contextualSpacing/>
        <w:jc w:val="both"/>
        <w:rPr>
          <w:rFonts w:ascii="Arial" w:hAnsi="Arial" w:cs="Arial"/>
          <w:sz w:val="22"/>
          <w:szCs w:val="28"/>
        </w:rPr>
      </w:pPr>
      <w:r w:rsidRPr="00BB3C52">
        <w:rPr>
          <w:rFonts w:ascii="Arial" w:hAnsi="Arial" w:cs="Arial"/>
          <w:sz w:val="22"/>
          <w:szCs w:val="28"/>
        </w:rPr>
        <w:t>рассмотреть теоретические основы системы корпоративной социальной ответственности;</w:t>
      </w:r>
    </w:p>
    <w:p w14:paraId="37F894E4" w14:textId="77777777" w:rsidR="003D6D55" w:rsidRPr="00BB3C52" w:rsidRDefault="003D6D55" w:rsidP="007B08CF">
      <w:pPr>
        <w:numPr>
          <w:ilvl w:val="0"/>
          <w:numId w:val="1"/>
        </w:numPr>
        <w:tabs>
          <w:tab w:val="left" w:pos="1276"/>
        </w:tabs>
        <w:spacing w:line="276" w:lineRule="auto"/>
        <w:ind w:left="0" w:firstLine="720"/>
        <w:contextualSpacing/>
        <w:jc w:val="both"/>
        <w:rPr>
          <w:rFonts w:ascii="Arial" w:hAnsi="Arial" w:cs="Arial"/>
          <w:sz w:val="22"/>
          <w:szCs w:val="28"/>
        </w:rPr>
      </w:pPr>
      <w:r w:rsidRPr="00BB3C52">
        <w:rPr>
          <w:rFonts w:ascii="Arial" w:hAnsi="Arial" w:cs="Arial"/>
          <w:sz w:val="22"/>
          <w:szCs w:val="28"/>
        </w:rPr>
        <w:t xml:space="preserve">определить отличительные особенности КСО в сфере </w:t>
      </w:r>
      <w:r w:rsidRPr="00BB3C52">
        <w:rPr>
          <w:rFonts w:ascii="Arial" w:hAnsi="Arial" w:cs="Arial"/>
          <w:sz w:val="22"/>
          <w:szCs w:val="28"/>
          <w:lang w:val="en-US"/>
        </w:rPr>
        <w:t>B</w:t>
      </w:r>
      <w:r w:rsidRPr="00940519">
        <w:rPr>
          <w:rFonts w:ascii="Arial" w:hAnsi="Arial" w:cs="Arial"/>
          <w:sz w:val="22"/>
          <w:szCs w:val="28"/>
        </w:rPr>
        <w:t>2</w:t>
      </w:r>
      <w:r w:rsidRPr="00BB3C52">
        <w:rPr>
          <w:rFonts w:ascii="Arial" w:hAnsi="Arial" w:cs="Arial"/>
          <w:sz w:val="22"/>
          <w:szCs w:val="28"/>
          <w:lang w:val="en-US"/>
        </w:rPr>
        <w:t>B</w:t>
      </w:r>
      <w:r w:rsidRPr="00BB3C52">
        <w:rPr>
          <w:rFonts w:ascii="Arial" w:hAnsi="Arial" w:cs="Arial"/>
          <w:sz w:val="22"/>
          <w:szCs w:val="28"/>
        </w:rPr>
        <w:t>;</w:t>
      </w:r>
    </w:p>
    <w:p w14:paraId="5674CA8A" w14:textId="77777777" w:rsidR="003D6D55" w:rsidRPr="00BB3C52" w:rsidRDefault="003D6D55" w:rsidP="007B08CF">
      <w:pPr>
        <w:pStyle w:val="a3"/>
        <w:numPr>
          <w:ilvl w:val="0"/>
          <w:numId w:val="1"/>
        </w:numPr>
        <w:tabs>
          <w:tab w:val="left" w:pos="1276"/>
        </w:tabs>
        <w:spacing w:line="276" w:lineRule="auto"/>
        <w:ind w:left="0" w:firstLine="720"/>
        <w:jc w:val="both"/>
        <w:rPr>
          <w:rFonts w:ascii="Arial" w:hAnsi="Arial" w:cs="Arial"/>
          <w:sz w:val="22"/>
          <w:szCs w:val="28"/>
        </w:rPr>
      </w:pPr>
      <w:r w:rsidRPr="00BB3C52">
        <w:rPr>
          <w:rFonts w:ascii="Arial" w:hAnsi="Arial" w:cs="Arial"/>
          <w:sz w:val="22"/>
          <w:szCs w:val="28"/>
        </w:rPr>
        <w:t>выявить роль лесной сертификации как основы корпоративной социальной ответственности в лесном секторе;</w:t>
      </w:r>
    </w:p>
    <w:p w14:paraId="598AF68F" w14:textId="77777777" w:rsidR="003D6D55" w:rsidRPr="00BB3C52" w:rsidRDefault="003D6D55" w:rsidP="007B08CF">
      <w:pPr>
        <w:pStyle w:val="a3"/>
        <w:numPr>
          <w:ilvl w:val="0"/>
          <w:numId w:val="1"/>
        </w:numPr>
        <w:tabs>
          <w:tab w:val="left" w:pos="1276"/>
        </w:tabs>
        <w:spacing w:line="276" w:lineRule="auto"/>
        <w:ind w:left="0" w:firstLine="720"/>
        <w:jc w:val="both"/>
        <w:rPr>
          <w:rFonts w:ascii="Arial" w:hAnsi="Arial" w:cs="Arial"/>
          <w:sz w:val="22"/>
          <w:szCs w:val="28"/>
        </w:rPr>
      </w:pPr>
      <w:r w:rsidRPr="00BB3C52">
        <w:rPr>
          <w:rFonts w:ascii="Arial" w:hAnsi="Arial" w:cs="Arial"/>
          <w:sz w:val="22"/>
          <w:szCs w:val="28"/>
        </w:rPr>
        <w:t>сравнить мировой и российский опыт внедрения корпоративной социальной ответственности в компании целлюлозно-бумажной промышленности;</w:t>
      </w:r>
    </w:p>
    <w:p w14:paraId="4321B167" w14:textId="77777777" w:rsidR="003D6D55" w:rsidRPr="00BB3C52" w:rsidRDefault="003D6D55" w:rsidP="007B08CF">
      <w:pPr>
        <w:pStyle w:val="a3"/>
        <w:numPr>
          <w:ilvl w:val="0"/>
          <w:numId w:val="1"/>
        </w:numPr>
        <w:tabs>
          <w:tab w:val="left" w:pos="1276"/>
        </w:tabs>
        <w:spacing w:line="276" w:lineRule="auto"/>
        <w:ind w:left="0" w:firstLine="720"/>
        <w:jc w:val="both"/>
        <w:rPr>
          <w:rFonts w:ascii="Arial" w:hAnsi="Arial" w:cs="Arial"/>
          <w:sz w:val="22"/>
          <w:szCs w:val="28"/>
        </w:rPr>
      </w:pPr>
      <w:r w:rsidRPr="00BB3C52">
        <w:rPr>
          <w:rFonts w:ascii="Arial" w:hAnsi="Arial" w:cs="Arial"/>
          <w:sz w:val="22"/>
          <w:szCs w:val="28"/>
        </w:rPr>
        <w:t>выявить особенности формирования и реализации программ корпоративной социальной ответственности в ОАО «Группа «Илим»</w:t>
      </w:r>
      <w:r w:rsidRPr="00BB3C52">
        <w:rPr>
          <w:rFonts w:ascii="Arial" w:eastAsia="Times New Roman" w:hAnsi="Arial" w:cs="Arial"/>
          <w:sz w:val="22"/>
          <w:szCs w:val="28"/>
        </w:rPr>
        <w:t xml:space="preserve">.   </w:t>
      </w:r>
    </w:p>
    <w:p w14:paraId="7E9F9401" w14:textId="77777777" w:rsidR="00DB0C58" w:rsidRPr="00BB3C52" w:rsidRDefault="00DB0C58" w:rsidP="007B08CF">
      <w:pPr>
        <w:tabs>
          <w:tab w:val="left" w:pos="1260"/>
        </w:tabs>
        <w:spacing w:line="276" w:lineRule="auto"/>
        <w:ind w:firstLine="720"/>
        <w:contextualSpacing/>
        <w:jc w:val="both"/>
        <w:rPr>
          <w:rFonts w:ascii="Arial" w:hAnsi="Arial" w:cs="Arial"/>
          <w:sz w:val="22"/>
          <w:szCs w:val="28"/>
        </w:rPr>
      </w:pPr>
      <w:r w:rsidRPr="00BB3C52">
        <w:rPr>
          <w:rFonts w:ascii="Arial" w:hAnsi="Arial" w:cs="Arial"/>
          <w:b/>
          <w:sz w:val="22"/>
          <w:szCs w:val="28"/>
        </w:rPr>
        <w:t>Объектом</w:t>
      </w:r>
      <w:r w:rsidRPr="00BB3C52">
        <w:rPr>
          <w:rFonts w:ascii="Arial" w:hAnsi="Arial" w:cs="Arial"/>
          <w:sz w:val="22"/>
          <w:szCs w:val="28"/>
        </w:rPr>
        <w:t xml:space="preserve"> исследования является корпоративная социальная ответственность в лесной отрасли. </w:t>
      </w:r>
      <w:r w:rsidRPr="00BB3C52">
        <w:rPr>
          <w:rFonts w:ascii="Arial" w:hAnsi="Arial" w:cs="Arial"/>
          <w:b/>
          <w:sz w:val="22"/>
          <w:szCs w:val="28"/>
        </w:rPr>
        <w:t>Предметом</w:t>
      </w:r>
      <w:r w:rsidRPr="00BB3C52">
        <w:rPr>
          <w:rFonts w:ascii="Arial" w:hAnsi="Arial" w:cs="Arial"/>
          <w:sz w:val="22"/>
          <w:szCs w:val="28"/>
        </w:rPr>
        <w:t xml:space="preserve"> исследования является механизм формирования и реализации программ корпоративной социальной ответственности в ОАО «Группа «Илим». </w:t>
      </w:r>
    </w:p>
    <w:p w14:paraId="4AFDF787" w14:textId="0FC240D6" w:rsidR="003D6D55" w:rsidRPr="00BB3C52" w:rsidRDefault="00DB0C58" w:rsidP="007B08CF">
      <w:pPr>
        <w:tabs>
          <w:tab w:val="left" w:pos="1260"/>
        </w:tabs>
        <w:spacing w:line="276" w:lineRule="auto"/>
        <w:ind w:firstLine="720"/>
        <w:contextualSpacing/>
        <w:jc w:val="both"/>
        <w:rPr>
          <w:rFonts w:ascii="Arial" w:hAnsi="Arial" w:cs="Arial"/>
          <w:sz w:val="22"/>
          <w:szCs w:val="28"/>
        </w:rPr>
      </w:pPr>
      <w:r w:rsidRPr="00BB3C52">
        <w:rPr>
          <w:rFonts w:ascii="Arial" w:hAnsi="Arial" w:cs="Arial"/>
          <w:sz w:val="22"/>
          <w:szCs w:val="28"/>
        </w:rPr>
        <w:tab/>
      </w:r>
      <w:r w:rsidRPr="00BB3C52">
        <w:rPr>
          <w:rFonts w:ascii="Arial" w:hAnsi="Arial" w:cs="Arial"/>
          <w:b/>
          <w:sz w:val="22"/>
          <w:szCs w:val="28"/>
        </w:rPr>
        <w:t>Теоретико-методологическую основу</w:t>
      </w:r>
      <w:r w:rsidRPr="00BB3C52">
        <w:rPr>
          <w:rFonts w:ascii="Arial" w:hAnsi="Arial" w:cs="Arial"/>
          <w:sz w:val="22"/>
          <w:szCs w:val="28"/>
        </w:rPr>
        <w:t xml:space="preserve"> исследования составили научные работы </w:t>
      </w:r>
      <w:r w:rsidR="00BB3C52">
        <w:rPr>
          <w:rFonts w:ascii="Arial" w:hAnsi="Arial" w:cs="Arial"/>
          <w:sz w:val="22"/>
          <w:szCs w:val="28"/>
        </w:rPr>
        <w:t>И. Ю. Бе</w:t>
      </w:r>
      <w:r w:rsidR="003D6D55" w:rsidRPr="00BB3C52">
        <w:rPr>
          <w:rFonts w:ascii="Arial" w:hAnsi="Arial" w:cs="Arial"/>
          <w:sz w:val="22"/>
          <w:szCs w:val="28"/>
        </w:rPr>
        <w:t>ляевой, В. Я. Горфинкеля,</w:t>
      </w:r>
      <w:r w:rsidRPr="00BB3C52">
        <w:rPr>
          <w:rFonts w:ascii="Arial" w:hAnsi="Arial" w:cs="Arial"/>
          <w:sz w:val="22"/>
          <w:szCs w:val="28"/>
        </w:rPr>
        <w:t xml:space="preserve"> </w:t>
      </w:r>
      <w:r w:rsidR="007B08CF" w:rsidRPr="00BB3C52">
        <w:rPr>
          <w:rFonts w:ascii="Arial" w:hAnsi="Arial" w:cs="Arial"/>
          <w:sz w:val="22"/>
          <w:szCs w:val="28"/>
        </w:rPr>
        <w:t xml:space="preserve">Э. М. Короткова, </w:t>
      </w:r>
      <w:r w:rsidR="003D6D55" w:rsidRPr="00BB3C52">
        <w:rPr>
          <w:rFonts w:ascii="Arial" w:hAnsi="Arial" w:cs="Arial"/>
          <w:sz w:val="22"/>
          <w:szCs w:val="28"/>
        </w:rPr>
        <w:t xml:space="preserve">Ф. </w:t>
      </w:r>
      <w:proofErr w:type="spellStart"/>
      <w:r w:rsidR="003D6D55" w:rsidRPr="00BB3C52">
        <w:rPr>
          <w:rFonts w:ascii="Arial" w:hAnsi="Arial" w:cs="Arial"/>
          <w:sz w:val="22"/>
          <w:szCs w:val="28"/>
        </w:rPr>
        <w:t>Котлера</w:t>
      </w:r>
      <w:proofErr w:type="spellEnd"/>
      <w:r w:rsidR="003D6D55" w:rsidRPr="00BB3C52">
        <w:rPr>
          <w:rFonts w:ascii="Arial" w:hAnsi="Arial" w:cs="Arial"/>
          <w:sz w:val="22"/>
          <w:szCs w:val="28"/>
        </w:rPr>
        <w:t xml:space="preserve">, </w:t>
      </w:r>
      <w:r w:rsidR="00BB3C52">
        <w:rPr>
          <w:rFonts w:ascii="Arial" w:hAnsi="Arial" w:cs="Arial"/>
          <w:sz w:val="22"/>
          <w:szCs w:val="28"/>
        </w:rPr>
        <w:t xml:space="preserve">Н. </w:t>
      </w:r>
      <w:r w:rsidRPr="00BB3C52">
        <w:rPr>
          <w:rFonts w:ascii="Arial" w:hAnsi="Arial" w:cs="Arial"/>
          <w:sz w:val="22"/>
          <w:szCs w:val="28"/>
        </w:rPr>
        <w:t xml:space="preserve">А. Кричевского, </w:t>
      </w:r>
      <w:r w:rsidR="003D6D55" w:rsidRPr="00BB3C52">
        <w:rPr>
          <w:rFonts w:ascii="Arial" w:hAnsi="Arial" w:cs="Arial"/>
          <w:sz w:val="22"/>
          <w:szCs w:val="28"/>
        </w:rPr>
        <w:t xml:space="preserve">А. М. </w:t>
      </w:r>
      <w:proofErr w:type="spellStart"/>
      <w:r w:rsidR="003D6D55" w:rsidRPr="00BB3C52">
        <w:rPr>
          <w:rFonts w:ascii="Arial" w:hAnsi="Arial" w:cs="Arial"/>
          <w:sz w:val="22"/>
          <w:szCs w:val="28"/>
        </w:rPr>
        <w:t>Матягиной</w:t>
      </w:r>
      <w:proofErr w:type="spellEnd"/>
      <w:r w:rsidR="003D6D55" w:rsidRPr="00BB3C52">
        <w:rPr>
          <w:rFonts w:ascii="Arial" w:hAnsi="Arial" w:cs="Arial"/>
          <w:sz w:val="22"/>
          <w:szCs w:val="28"/>
        </w:rPr>
        <w:t>,</w:t>
      </w:r>
      <w:r w:rsidRPr="00BB3C52">
        <w:rPr>
          <w:rFonts w:ascii="Arial" w:hAnsi="Arial" w:cs="Arial"/>
          <w:sz w:val="22"/>
          <w:szCs w:val="28"/>
        </w:rPr>
        <w:t xml:space="preserve"> </w:t>
      </w:r>
      <w:r w:rsidR="003D6D55" w:rsidRPr="00BB3C52">
        <w:rPr>
          <w:rFonts w:ascii="Arial" w:hAnsi="Arial" w:cs="Arial"/>
          <w:sz w:val="22"/>
          <w:szCs w:val="28"/>
        </w:rPr>
        <w:t xml:space="preserve">А. В. </w:t>
      </w:r>
      <w:proofErr w:type="spellStart"/>
      <w:r w:rsidR="003D6D55" w:rsidRPr="00BB3C52">
        <w:rPr>
          <w:rFonts w:ascii="Arial" w:hAnsi="Arial" w:cs="Arial"/>
          <w:sz w:val="22"/>
          <w:szCs w:val="28"/>
        </w:rPr>
        <w:t>Птичникова</w:t>
      </w:r>
      <w:proofErr w:type="spellEnd"/>
      <w:r w:rsidR="003D6D55" w:rsidRPr="00BB3C52">
        <w:rPr>
          <w:rFonts w:ascii="Arial" w:hAnsi="Arial" w:cs="Arial"/>
          <w:sz w:val="22"/>
          <w:szCs w:val="28"/>
        </w:rPr>
        <w:t xml:space="preserve">, Г. Л. </w:t>
      </w:r>
      <w:proofErr w:type="spellStart"/>
      <w:r w:rsidR="003D6D55" w:rsidRPr="00BB3C52">
        <w:rPr>
          <w:rFonts w:ascii="Arial" w:hAnsi="Arial" w:cs="Arial"/>
          <w:sz w:val="22"/>
          <w:szCs w:val="28"/>
        </w:rPr>
        <w:t>Тульчинского</w:t>
      </w:r>
      <w:proofErr w:type="spellEnd"/>
      <w:r w:rsidR="003D6D55" w:rsidRPr="00BB3C52">
        <w:rPr>
          <w:rFonts w:ascii="Arial" w:hAnsi="Arial" w:cs="Arial"/>
          <w:sz w:val="22"/>
          <w:szCs w:val="28"/>
        </w:rPr>
        <w:t xml:space="preserve">, </w:t>
      </w:r>
      <w:r w:rsidR="007B08CF" w:rsidRPr="00BB3C52">
        <w:rPr>
          <w:rFonts w:ascii="Arial" w:hAnsi="Arial" w:cs="Arial"/>
          <w:sz w:val="22"/>
          <w:szCs w:val="28"/>
        </w:rPr>
        <w:t>М.</w:t>
      </w:r>
      <w:r w:rsidR="00BB3C52">
        <w:rPr>
          <w:rFonts w:ascii="Arial" w:hAnsi="Arial" w:cs="Arial"/>
          <w:sz w:val="22"/>
          <w:szCs w:val="28"/>
        </w:rPr>
        <w:t xml:space="preserve"> </w:t>
      </w:r>
      <w:r w:rsidR="007B08CF" w:rsidRPr="00BB3C52">
        <w:rPr>
          <w:rFonts w:ascii="Arial" w:hAnsi="Arial" w:cs="Arial"/>
          <w:sz w:val="22"/>
          <w:szCs w:val="28"/>
        </w:rPr>
        <w:t xml:space="preserve">А. </w:t>
      </w:r>
      <w:proofErr w:type="spellStart"/>
      <w:r w:rsidR="007B08CF" w:rsidRPr="00BB3C52">
        <w:rPr>
          <w:rFonts w:ascii="Arial" w:hAnsi="Arial" w:cs="Arial"/>
          <w:sz w:val="22"/>
          <w:szCs w:val="28"/>
        </w:rPr>
        <w:t>Эскиндарова</w:t>
      </w:r>
      <w:proofErr w:type="spellEnd"/>
      <w:r w:rsidRPr="00BB3C52">
        <w:rPr>
          <w:rFonts w:ascii="Arial" w:hAnsi="Arial" w:cs="Arial"/>
          <w:sz w:val="22"/>
          <w:szCs w:val="28"/>
        </w:rPr>
        <w:t xml:space="preserve"> и др. </w:t>
      </w:r>
      <w:r w:rsidRPr="00BB3C52">
        <w:rPr>
          <w:rFonts w:ascii="Arial" w:hAnsi="Arial" w:cs="Arial"/>
          <w:b/>
          <w:sz w:val="22"/>
          <w:szCs w:val="28"/>
        </w:rPr>
        <w:t xml:space="preserve">Эмпирическую базу </w:t>
      </w:r>
      <w:r w:rsidRPr="00BB3C52">
        <w:rPr>
          <w:rFonts w:ascii="Arial" w:hAnsi="Arial" w:cs="Arial"/>
          <w:sz w:val="22"/>
          <w:szCs w:val="28"/>
        </w:rPr>
        <w:t xml:space="preserve">исследования составили </w:t>
      </w:r>
      <w:r w:rsidR="003D6D55" w:rsidRPr="00BB3C52">
        <w:rPr>
          <w:rFonts w:ascii="Arial" w:hAnsi="Arial" w:cs="Arial"/>
          <w:sz w:val="22"/>
          <w:szCs w:val="28"/>
        </w:rPr>
        <w:t>законодательные и нормативные акты, данные, опубликованные в официальной статистической отчетности, финансовые и нефинансовые отчеты компаний, обзорно-аналитические издания о положении промышленного производства, материалы, полученные автором из внутренней отчетности ОАО «Группа «Илим», медиа-источники, а также материалы качественных и количественных исследований, проведенных автором работы (экспертные интервью, анализ внутренних документов и включенное наблюдение).</w:t>
      </w:r>
    </w:p>
    <w:p w14:paraId="0C0DD7FA" w14:textId="77777777" w:rsidR="003D6D55" w:rsidRPr="00BB3C52" w:rsidRDefault="003D6D55" w:rsidP="007B08CF">
      <w:pPr>
        <w:tabs>
          <w:tab w:val="left" w:pos="1260"/>
        </w:tabs>
        <w:spacing w:line="276" w:lineRule="auto"/>
        <w:ind w:firstLine="720"/>
        <w:contextualSpacing/>
        <w:jc w:val="both"/>
        <w:rPr>
          <w:rFonts w:ascii="Arial" w:hAnsi="Arial" w:cs="Arial"/>
          <w:sz w:val="22"/>
          <w:szCs w:val="28"/>
        </w:rPr>
      </w:pPr>
      <w:r w:rsidRPr="00BB3C52">
        <w:rPr>
          <w:rFonts w:ascii="Arial" w:hAnsi="Arial" w:cs="Arial"/>
          <w:b/>
          <w:sz w:val="22"/>
          <w:szCs w:val="28"/>
        </w:rPr>
        <w:t>Структуру работы</w:t>
      </w:r>
      <w:r w:rsidRPr="00BB3C52">
        <w:rPr>
          <w:rFonts w:ascii="Arial" w:hAnsi="Arial" w:cs="Arial"/>
          <w:sz w:val="22"/>
          <w:szCs w:val="28"/>
        </w:rPr>
        <w:t xml:space="preserve"> составляет введение, теоретическая глава, практическая глава, заключение, список литературы и источников, приложения.</w:t>
      </w:r>
    </w:p>
    <w:p w14:paraId="0A2354CF" w14:textId="77777777" w:rsidR="003D6D55" w:rsidRPr="00BB3C52" w:rsidRDefault="003D6D55" w:rsidP="003D6D55">
      <w:pPr>
        <w:tabs>
          <w:tab w:val="left" w:pos="1260"/>
        </w:tabs>
        <w:spacing w:line="360" w:lineRule="auto"/>
        <w:ind w:firstLine="720"/>
        <w:contextualSpacing/>
        <w:jc w:val="both"/>
        <w:rPr>
          <w:szCs w:val="28"/>
        </w:rPr>
      </w:pPr>
    </w:p>
    <w:p w14:paraId="08794B84" w14:textId="77777777" w:rsidR="00DB0C58" w:rsidRPr="00BB3C52" w:rsidRDefault="00DB0C58" w:rsidP="00DB0C58">
      <w:pPr>
        <w:tabs>
          <w:tab w:val="left" w:pos="1276"/>
        </w:tabs>
        <w:spacing w:line="360" w:lineRule="auto"/>
        <w:jc w:val="both"/>
        <w:rPr>
          <w:rFonts w:ascii="Times New Roman" w:hAnsi="Times New Roman" w:cs="Times New Roman"/>
          <w:szCs w:val="28"/>
        </w:rPr>
      </w:pPr>
    </w:p>
    <w:p w14:paraId="3052B0EA" w14:textId="77777777" w:rsidR="00DB0C58" w:rsidRDefault="00DB0C58">
      <w:pPr>
        <w:rPr>
          <w:rFonts w:ascii="Times New Roman" w:hAnsi="Times New Roman" w:cs="Times New Roman"/>
          <w:sz w:val="22"/>
        </w:rPr>
      </w:pPr>
    </w:p>
    <w:p w14:paraId="0C3B2216" w14:textId="77777777" w:rsidR="00940519" w:rsidRDefault="00940519">
      <w:pPr>
        <w:rPr>
          <w:rFonts w:ascii="Times New Roman" w:hAnsi="Times New Roman" w:cs="Times New Roman"/>
          <w:sz w:val="22"/>
        </w:rPr>
      </w:pPr>
    </w:p>
    <w:p w14:paraId="7394D0F9" w14:textId="77777777" w:rsidR="00940519" w:rsidRPr="00F65EA1" w:rsidRDefault="00940519" w:rsidP="00940519">
      <w:pPr>
        <w:spacing w:line="276" w:lineRule="auto"/>
        <w:jc w:val="center"/>
        <w:rPr>
          <w:rFonts w:ascii="Arial" w:hAnsi="Arial" w:cs="Arial"/>
          <w:b/>
          <w:lang w:val="en-US"/>
        </w:rPr>
      </w:pPr>
      <w:proofErr w:type="spellStart"/>
      <w:r w:rsidRPr="00F65EA1">
        <w:rPr>
          <w:rFonts w:ascii="Arial" w:hAnsi="Arial" w:cs="Arial"/>
          <w:b/>
          <w:lang w:val="en-US"/>
        </w:rPr>
        <w:lastRenderedPageBreak/>
        <w:t>Kargina</w:t>
      </w:r>
      <w:proofErr w:type="spellEnd"/>
      <w:r w:rsidRPr="00F65EA1">
        <w:rPr>
          <w:rFonts w:ascii="Arial" w:hAnsi="Arial" w:cs="Arial"/>
          <w:b/>
          <w:lang w:val="en-US"/>
        </w:rPr>
        <w:t xml:space="preserve"> </w:t>
      </w:r>
      <w:proofErr w:type="spellStart"/>
      <w:r w:rsidRPr="00F65EA1">
        <w:rPr>
          <w:rFonts w:ascii="Arial" w:hAnsi="Arial" w:cs="Arial"/>
          <w:b/>
          <w:lang w:val="en-US"/>
        </w:rPr>
        <w:t>Alyona</w:t>
      </w:r>
      <w:proofErr w:type="spellEnd"/>
      <w:r w:rsidRPr="00F65EA1">
        <w:rPr>
          <w:rFonts w:ascii="Arial" w:hAnsi="Arial" w:cs="Arial"/>
          <w:b/>
          <w:lang w:val="en-US"/>
        </w:rPr>
        <w:t xml:space="preserve"> </w:t>
      </w:r>
      <w:proofErr w:type="spellStart"/>
      <w:r w:rsidRPr="00F65EA1">
        <w:rPr>
          <w:rFonts w:ascii="Arial" w:hAnsi="Arial" w:cs="Arial"/>
          <w:b/>
          <w:lang w:val="en-US"/>
        </w:rPr>
        <w:t>Anatolyevna</w:t>
      </w:r>
      <w:proofErr w:type="spellEnd"/>
    </w:p>
    <w:p w14:paraId="2F21C71C" w14:textId="77777777" w:rsidR="00940519" w:rsidRPr="00F65EA1" w:rsidRDefault="00940519" w:rsidP="00940519">
      <w:pPr>
        <w:spacing w:line="276" w:lineRule="auto"/>
        <w:jc w:val="center"/>
        <w:rPr>
          <w:rFonts w:ascii="Arial" w:hAnsi="Arial" w:cs="Arial"/>
          <w:b/>
          <w:i/>
          <w:lang w:val="en-US"/>
        </w:rPr>
      </w:pPr>
      <w:r w:rsidRPr="00F65EA1">
        <w:rPr>
          <w:rFonts w:ascii="Arial" w:hAnsi="Arial" w:cs="Arial"/>
          <w:b/>
          <w:i/>
          <w:lang w:val="en-US"/>
        </w:rPr>
        <w:t>«Creation and realization of Corporate Social Responsibility Programs at the Open Joint-Stock Company ILIM Group»</w:t>
      </w:r>
    </w:p>
    <w:p w14:paraId="3DE05151" w14:textId="77777777" w:rsidR="00940519" w:rsidRPr="00F65EA1" w:rsidRDefault="00940519" w:rsidP="00940519">
      <w:pPr>
        <w:spacing w:line="276" w:lineRule="auto"/>
        <w:jc w:val="center"/>
        <w:rPr>
          <w:rFonts w:ascii="Arial" w:hAnsi="Arial" w:cs="Arial"/>
          <w:b/>
          <w:lang w:val="en-US"/>
        </w:rPr>
      </w:pPr>
      <w:proofErr w:type="gramStart"/>
      <w:r w:rsidRPr="00F65EA1">
        <w:rPr>
          <w:rFonts w:ascii="Arial" w:hAnsi="Arial" w:cs="Arial"/>
          <w:b/>
          <w:lang w:val="en-US"/>
        </w:rPr>
        <w:t xml:space="preserve">Research advisor – </w:t>
      </w:r>
      <w:proofErr w:type="spellStart"/>
      <w:r w:rsidRPr="00F65EA1">
        <w:rPr>
          <w:rFonts w:ascii="Arial" w:hAnsi="Arial" w:cs="Arial"/>
          <w:b/>
          <w:lang w:val="en-US"/>
        </w:rPr>
        <w:t>Pankova</w:t>
      </w:r>
      <w:proofErr w:type="spellEnd"/>
      <w:r w:rsidRPr="00F65EA1">
        <w:rPr>
          <w:rFonts w:ascii="Arial" w:hAnsi="Arial" w:cs="Arial"/>
          <w:b/>
          <w:lang w:val="en-US"/>
        </w:rPr>
        <w:t xml:space="preserve"> Galina </w:t>
      </w:r>
      <w:proofErr w:type="spellStart"/>
      <w:r w:rsidRPr="00F65EA1">
        <w:rPr>
          <w:rFonts w:ascii="Arial" w:hAnsi="Arial" w:cs="Arial"/>
          <w:b/>
          <w:lang w:val="en-US"/>
        </w:rPr>
        <w:t>Konstantinovna</w:t>
      </w:r>
      <w:proofErr w:type="spellEnd"/>
      <w:r w:rsidRPr="00F65EA1">
        <w:rPr>
          <w:rFonts w:ascii="Arial" w:hAnsi="Arial" w:cs="Arial"/>
          <w:b/>
          <w:lang w:val="en-US"/>
        </w:rPr>
        <w:t>, A.P.</w:t>
      </w:r>
      <w:proofErr w:type="gramEnd"/>
    </w:p>
    <w:p w14:paraId="619C6997" w14:textId="77777777" w:rsidR="00940519" w:rsidRPr="00F65EA1" w:rsidRDefault="00940519" w:rsidP="00940519">
      <w:pPr>
        <w:spacing w:line="276" w:lineRule="auto"/>
        <w:jc w:val="center"/>
        <w:rPr>
          <w:rFonts w:ascii="Arial" w:hAnsi="Arial" w:cs="Arial"/>
          <w:b/>
          <w:lang w:val="en-US"/>
        </w:rPr>
      </w:pPr>
      <w:r w:rsidRPr="00F65EA1">
        <w:rPr>
          <w:rFonts w:ascii="Arial" w:hAnsi="Arial" w:cs="Arial"/>
          <w:b/>
          <w:lang w:val="en-US"/>
        </w:rPr>
        <w:t>Public Relations in Business, Saint Petersburg State University</w:t>
      </w:r>
    </w:p>
    <w:p w14:paraId="488BA58A" w14:textId="77777777" w:rsidR="00940519" w:rsidRPr="00F65EA1" w:rsidRDefault="00940519" w:rsidP="00940519">
      <w:pPr>
        <w:spacing w:line="276" w:lineRule="auto"/>
        <w:jc w:val="center"/>
        <w:rPr>
          <w:rFonts w:ascii="Arial" w:hAnsi="Arial" w:cs="Arial"/>
          <w:b/>
          <w:lang w:val="en-US"/>
        </w:rPr>
      </w:pPr>
      <w:r w:rsidRPr="00F65EA1">
        <w:rPr>
          <w:rFonts w:ascii="Arial" w:hAnsi="Arial" w:cs="Arial"/>
          <w:b/>
          <w:lang w:val="en-US"/>
        </w:rPr>
        <w:t>Full-time program</w:t>
      </w:r>
    </w:p>
    <w:p w14:paraId="305A7740" w14:textId="77777777" w:rsidR="00940519" w:rsidRPr="00E6144E" w:rsidRDefault="00940519" w:rsidP="00940519">
      <w:pPr>
        <w:spacing w:line="276" w:lineRule="auto"/>
        <w:jc w:val="center"/>
        <w:rPr>
          <w:rFonts w:ascii="Arial" w:hAnsi="Arial" w:cs="Arial"/>
          <w:sz w:val="22"/>
          <w:lang w:val="en-US"/>
        </w:rPr>
      </w:pPr>
    </w:p>
    <w:p w14:paraId="199D9D1B" w14:textId="77777777" w:rsidR="00940519" w:rsidRPr="00475F16" w:rsidRDefault="00940519" w:rsidP="00940519">
      <w:pPr>
        <w:tabs>
          <w:tab w:val="left" w:pos="851"/>
        </w:tabs>
        <w:spacing w:line="276" w:lineRule="auto"/>
        <w:contextualSpacing/>
        <w:jc w:val="both"/>
        <w:rPr>
          <w:rFonts w:ascii="Arial" w:hAnsi="Arial" w:cs="Arial"/>
          <w:szCs w:val="28"/>
          <w:lang w:val="en-US"/>
        </w:rPr>
      </w:pPr>
      <w:r w:rsidRPr="00E6144E">
        <w:rPr>
          <w:rFonts w:ascii="Arial" w:hAnsi="Arial" w:cs="Arial"/>
          <w:b/>
          <w:szCs w:val="28"/>
          <w:lang w:val="en-US"/>
        </w:rPr>
        <w:tab/>
      </w:r>
    </w:p>
    <w:p w14:paraId="4EA0D9E4" w14:textId="77777777" w:rsidR="00940519" w:rsidRDefault="00940519" w:rsidP="00940519">
      <w:pPr>
        <w:tabs>
          <w:tab w:val="left" w:pos="851"/>
        </w:tabs>
        <w:spacing w:line="276" w:lineRule="auto"/>
        <w:ind w:firstLine="851"/>
        <w:contextualSpacing/>
        <w:jc w:val="both"/>
        <w:rPr>
          <w:rFonts w:ascii="Arial" w:hAnsi="Arial" w:cs="Arial"/>
          <w:szCs w:val="28"/>
          <w:lang w:val="en-US"/>
        </w:rPr>
      </w:pPr>
      <w:r w:rsidRPr="008C1CC0">
        <w:rPr>
          <w:rFonts w:ascii="Arial" w:hAnsi="Arial" w:cs="Arial"/>
          <w:b/>
          <w:szCs w:val="28"/>
          <w:lang w:val="en-US"/>
        </w:rPr>
        <w:t xml:space="preserve"> </w:t>
      </w:r>
      <w:r>
        <w:rPr>
          <w:rFonts w:ascii="Arial" w:hAnsi="Arial" w:cs="Arial"/>
          <w:b/>
          <w:szCs w:val="28"/>
          <w:lang w:val="en-US"/>
        </w:rPr>
        <w:t>The research relevance</w:t>
      </w:r>
      <w:r>
        <w:rPr>
          <w:rFonts w:ascii="Arial" w:hAnsi="Arial" w:cs="Arial"/>
          <w:szCs w:val="28"/>
          <w:lang w:val="en-US"/>
        </w:rPr>
        <w:t xml:space="preserve"> is explained by the fact that almost all social groups currently pay deliberate attention to the pulp and paper industry, considering it as an excessive pollution source. Today pulp and paper makers understand the importance of Corporate Social Responsibility (CSR) programs and their implementation to their development strategies. These programs are treated as a part of the company’s management of public image and business reputation. Corporate Social Responsibility of pulp and paper makers is a cornerstone of building trustworthy business relationships with both exterior and interior parties of interest. </w:t>
      </w:r>
    </w:p>
    <w:p w14:paraId="0BD3EBCE" w14:textId="77777777" w:rsidR="00940519" w:rsidRPr="007C032E" w:rsidRDefault="00940519" w:rsidP="00940519">
      <w:pPr>
        <w:tabs>
          <w:tab w:val="left" w:pos="851"/>
        </w:tabs>
        <w:spacing w:line="276" w:lineRule="auto"/>
        <w:ind w:firstLine="851"/>
        <w:contextualSpacing/>
        <w:jc w:val="both"/>
        <w:rPr>
          <w:rFonts w:ascii="Arial" w:hAnsi="Arial" w:cs="Arial"/>
          <w:szCs w:val="28"/>
          <w:lang w:val="en-US"/>
        </w:rPr>
      </w:pPr>
      <w:r w:rsidRPr="006A6478">
        <w:rPr>
          <w:rFonts w:ascii="Arial" w:hAnsi="Arial" w:cs="Arial"/>
          <w:b/>
          <w:szCs w:val="28"/>
          <w:lang w:val="en-US"/>
        </w:rPr>
        <w:t xml:space="preserve">The main purpose of our </w:t>
      </w:r>
      <w:r>
        <w:rPr>
          <w:rFonts w:ascii="Arial" w:hAnsi="Arial" w:cs="Arial"/>
          <w:b/>
          <w:szCs w:val="28"/>
          <w:lang w:val="en-US"/>
        </w:rPr>
        <w:t>research</w:t>
      </w:r>
      <w:r>
        <w:rPr>
          <w:rFonts w:ascii="Arial" w:hAnsi="Arial" w:cs="Arial"/>
          <w:szCs w:val="28"/>
          <w:lang w:val="en-US"/>
        </w:rPr>
        <w:t xml:space="preserve"> is to examine and analyze </w:t>
      </w:r>
      <w:r w:rsidRPr="00457E3C">
        <w:rPr>
          <w:rFonts w:ascii="Arial" w:hAnsi="Arial" w:cs="Arial"/>
          <w:szCs w:val="28"/>
          <w:lang w:val="en-US"/>
        </w:rPr>
        <w:t>Corporate Social Responsibility programs</w:t>
      </w:r>
      <w:r>
        <w:rPr>
          <w:rFonts w:ascii="Arial" w:hAnsi="Arial" w:cs="Arial"/>
          <w:szCs w:val="28"/>
          <w:lang w:val="en-US"/>
        </w:rPr>
        <w:t xml:space="preserve"> as a tool of cultivation of the Russian timber company’s positive public image. In</w:t>
      </w:r>
      <w:r w:rsidRPr="007C032E">
        <w:rPr>
          <w:rFonts w:ascii="Arial" w:hAnsi="Arial" w:cs="Arial"/>
          <w:szCs w:val="28"/>
          <w:lang w:val="en-US"/>
        </w:rPr>
        <w:t xml:space="preserve"> </w:t>
      </w:r>
      <w:r>
        <w:rPr>
          <w:rFonts w:ascii="Arial" w:hAnsi="Arial" w:cs="Arial"/>
          <w:szCs w:val="28"/>
          <w:lang w:val="en-US"/>
        </w:rPr>
        <w:t>accordance</w:t>
      </w:r>
      <w:r w:rsidRPr="007C032E">
        <w:rPr>
          <w:rFonts w:ascii="Arial" w:hAnsi="Arial" w:cs="Arial"/>
          <w:szCs w:val="28"/>
          <w:lang w:val="en-US"/>
        </w:rPr>
        <w:t xml:space="preserve"> </w:t>
      </w:r>
      <w:r>
        <w:rPr>
          <w:rFonts w:ascii="Arial" w:hAnsi="Arial" w:cs="Arial"/>
          <w:szCs w:val="28"/>
          <w:lang w:val="en-US"/>
        </w:rPr>
        <w:t>with</w:t>
      </w:r>
      <w:r w:rsidRPr="007C032E">
        <w:rPr>
          <w:rFonts w:ascii="Arial" w:hAnsi="Arial" w:cs="Arial"/>
          <w:szCs w:val="28"/>
          <w:lang w:val="en-US"/>
        </w:rPr>
        <w:t xml:space="preserve"> </w:t>
      </w:r>
      <w:r>
        <w:rPr>
          <w:rFonts w:ascii="Arial" w:hAnsi="Arial" w:cs="Arial"/>
          <w:szCs w:val="28"/>
          <w:lang w:val="en-US"/>
        </w:rPr>
        <w:t>this</w:t>
      </w:r>
      <w:r w:rsidRPr="007C032E">
        <w:rPr>
          <w:rFonts w:ascii="Arial" w:hAnsi="Arial" w:cs="Arial"/>
          <w:szCs w:val="28"/>
          <w:lang w:val="en-US"/>
        </w:rPr>
        <w:t xml:space="preserve"> </w:t>
      </w:r>
      <w:r>
        <w:rPr>
          <w:rFonts w:ascii="Arial" w:hAnsi="Arial" w:cs="Arial"/>
          <w:szCs w:val="28"/>
          <w:lang w:val="en-US"/>
        </w:rPr>
        <w:t>purpose</w:t>
      </w:r>
      <w:r w:rsidRPr="007C032E">
        <w:rPr>
          <w:rFonts w:ascii="Arial" w:hAnsi="Arial" w:cs="Arial"/>
          <w:szCs w:val="28"/>
          <w:lang w:val="en-US"/>
        </w:rPr>
        <w:t xml:space="preserve">, </w:t>
      </w:r>
      <w:r>
        <w:rPr>
          <w:rFonts w:ascii="Arial" w:hAnsi="Arial" w:cs="Arial"/>
          <w:szCs w:val="28"/>
          <w:lang w:val="en-US"/>
        </w:rPr>
        <w:t>the author</w:t>
      </w:r>
      <w:r w:rsidRPr="007C032E">
        <w:rPr>
          <w:rFonts w:ascii="Arial" w:hAnsi="Arial" w:cs="Arial"/>
          <w:szCs w:val="28"/>
          <w:lang w:val="en-US"/>
        </w:rPr>
        <w:t xml:space="preserve"> </w:t>
      </w:r>
      <w:r>
        <w:rPr>
          <w:rFonts w:ascii="Arial" w:hAnsi="Arial" w:cs="Arial"/>
          <w:szCs w:val="28"/>
          <w:lang w:val="en-US"/>
        </w:rPr>
        <w:t>has set</w:t>
      </w:r>
      <w:r w:rsidRPr="007C032E">
        <w:rPr>
          <w:rFonts w:ascii="Arial" w:hAnsi="Arial" w:cs="Arial"/>
          <w:szCs w:val="28"/>
          <w:lang w:val="en-US"/>
        </w:rPr>
        <w:t xml:space="preserve"> </w:t>
      </w:r>
      <w:r>
        <w:rPr>
          <w:rFonts w:ascii="Arial" w:hAnsi="Arial" w:cs="Arial"/>
          <w:szCs w:val="28"/>
          <w:lang w:val="en-US"/>
        </w:rPr>
        <w:t>following</w:t>
      </w:r>
      <w:r w:rsidRPr="007C032E">
        <w:rPr>
          <w:rFonts w:ascii="Arial" w:hAnsi="Arial" w:cs="Arial"/>
          <w:szCs w:val="28"/>
          <w:lang w:val="en-US"/>
        </w:rPr>
        <w:t xml:space="preserve"> </w:t>
      </w:r>
      <w:r w:rsidRPr="007C032E">
        <w:rPr>
          <w:rFonts w:ascii="Arial" w:hAnsi="Arial" w:cs="Arial"/>
          <w:b/>
          <w:szCs w:val="28"/>
          <w:lang w:val="en-US"/>
        </w:rPr>
        <w:t>research</w:t>
      </w:r>
      <w:r>
        <w:rPr>
          <w:rFonts w:ascii="Arial" w:hAnsi="Arial" w:cs="Arial"/>
          <w:szCs w:val="28"/>
          <w:lang w:val="en-US"/>
        </w:rPr>
        <w:t xml:space="preserve"> </w:t>
      </w:r>
      <w:r w:rsidRPr="006A6478">
        <w:rPr>
          <w:rFonts w:ascii="Arial" w:hAnsi="Arial" w:cs="Arial"/>
          <w:b/>
          <w:szCs w:val="28"/>
          <w:lang w:val="en-US"/>
        </w:rPr>
        <w:t>objectives</w:t>
      </w:r>
      <w:r w:rsidRPr="007C032E">
        <w:rPr>
          <w:rFonts w:ascii="Arial" w:hAnsi="Arial" w:cs="Arial"/>
          <w:szCs w:val="28"/>
          <w:lang w:val="en-US"/>
        </w:rPr>
        <w:t>:</w:t>
      </w:r>
    </w:p>
    <w:p w14:paraId="5C09E77F" w14:textId="77777777" w:rsidR="00940519" w:rsidRPr="007C032E" w:rsidRDefault="00940519" w:rsidP="00940519">
      <w:pPr>
        <w:numPr>
          <w:ilvl w:val="0"/>
          <w:numId w:val="1"/>
        </w:numPr>
        <w:tabs>
          <w:tab w:val="left" w:pos="1276"/>
        </w:tabs>
        <w:spacing w:line="276" w:lineRule="auto"/>
        <w:ind w:left="0" w:firstLine="720"/>
        <w:contextualSpacing/>
        <w:jc w:val="both"/>
        <w:rPr>
          <w:rFonts w:ascii="Arial" w:hAnsi="Arial" w:cs="Arial"/>
          <w:szCs w:val="28"/>
          <w:lang w:val="en-US"/>
        </w:rPr>
      </w:pPr>
      <w:r>
        <w:rPr>
          <w:rFonts w:ascii="Arial" w:hAnsi="Arial" w:cs="Arial"/>
          <w:szCs w:val="28"/>
          <w:lang w:val="en-US"/>
        </w:rPr>
        <w:t xml:space="preserve">to study theoretical foundations of the </w:t>
      </w:r>
      <w:r w:rsidRPr="00457E3C">
        <w:rPr>
          <w:rFonts w:ascii="Arial" w:hAnsi="Arial" w:cs="Arial"/>
          <w:szCs w:val="28"/>
          <w:lang w:val="en-US"/>
        </w:rPr>
        <w:t>Corporate Social Responsibility</w:t>
      </w:r>
      <w:r>
        <w:rPr>
          <w:rFonts w:ascii="Arial" w:hAnsi="Arial" w:cs="Arial"/>
          <w:szCs w:val="28"/>
          <w:lang w:val="en-US"/>
        </w:rPr>
        <w:t xml:space="preserve"> system</w:t>
      </w:r>
      <w:r w:rsidRPr="007C032E">
        <w:rPr>
          <w:rFonts w:ascii="Arial" w:hAnsi="Arial" w:cs="Arial"/>
          <w:szCs w:val="28"/>
          <w:lang w:val="en-US"/>
        </w:rPr>
        <w:t>;</w:t>
      </w:r>
    </w:p>
    <w:p w14:paraId="0302CCAE" w14:textId="77777777" w:rsidR="00940519" w:rsidRPr="00BF21FF" w:rsidRDefault="00940519" w:rsidP="00940519">
      <w:pPr>
        <w:numPr>
          <w:ilvl w:val="0"/>
          <w:numId w:val="1"/>
        </w:numPr>
        <w:tabs>
          <w:tab w:val="left" w:pos="1276"/>
        </w:tabs>
        <w:spacing w:line="276" w:lineRule="auto"/>
        <w:ind w:left="0" w:firstLine="720"/>
        <w:contextualSpacing/>
        <w:jc w:val="both"/>
        <w:rPr>
          <w:rFonts w:ascii="Arial" w:hAnsi="Arial" w:cs="Arial"/>
          <w:szCs w:val="28"/>
          <w:lang w:val="en-US"/>
        </w:rPr>
      </w:pPr>
      <w:r>
        <w:rPr>
          <w:rFonts w:ascii="Arial" w:hAnsi="Arial" w:cs="Arial"/>
          <w:szCs w:val="28"/>
          <w:lang w:val="en-US"/>
        </w:rPr>
        <w:t>to name distinctive features of CSR for the B2B relations</w:t>
      </w:r>
      <w:r w:rsidRPr="00BF21FF">
        <w:rPr>
          <w:rFonts w:ascii="Arial" w:hAnsi="Arial" w:cs="Arial"/>
          <w:szCs w:val="28"/>
          <w:lang w:val="en-US"/>
        </w:rPr>
        <w:t>;</w:t>
      </w:r>
    </w:p>
    <w:p w14:paraId="1D72E503" w14:textId="77777777" w:rsidR="00940519" w:rsidRPr="00BF21FF" w:rsidRDefault="00940519" w:rsidP="00940519">
      <w:pPr>
        <w:pStyle w:val="a3"/>
        <w:numPr>
          <w:ilvl w:val="0"/>
          <w:numId w:val="1"/>
        </w:numPr>
        <w:tabs>
          <w:tab w:val="left" w:pos="1276"/>
        </w:tabs>
        <w:spacing w:line="276" w:lineRule="auto"/>
        <w:ind w:left="0" w:firstLine="720"/>
        <w:jc w:val="both"/>
        <w:rPr>
          <w:rFonts w:ascii="Arial" w:hAnsi="Arial" w:cs="Arial"/>
          <w:szCs w:val="28"/>
          <w:lang w:val="en-US"/>
        </w:rPr>
      </w:pPr>
      <w:r>
        <w:rPr>
          <w:rFonts w:ascii="Arial" w:hAnsi="Arial" w:cs="Arial"/>
          <w:szCs w:val="28"/>
          <w:lang w:val="en-US"/>
        </w:rPr>
        <w:t xml:space="preserve">to evaluate an importance of timber certification as of a basis of </w:t>
      </w:r>
      <w:r w:rsidRPr="00457E3C">
        <w:rPr>
          <w:rFonts w:ascii="Arial" w:hAnsi="Arial" w:cs="Arial"/>
          <w:szCs w:val="28"/>
          <w:lang w:val="en-US"/>
        </w:rPr>
        <w:t>Corporate Social Responsibility</w:t>
      </w:r>
      <w:r>
        <w:rPr>
          <w:rFonts w:ascii="Arial" w:hAnsi="Arial" w:cs="Arial"/>
          <w:szCs w:val="28"/>
          <w:lang w:val="en-US"/>
        </w:rPr>
        <w:t xml:space="preserve"> in the timber sector</w:t>
      </w:r>
      <w:r w:rsidRPr="00BF21FF">
        <w:rPr>
          <w:rFonts w:ascii="Arial" w:hAnsi="Arial" w:cs="Arial"/>
          <w:szCs w:val="28"/>
          <w:lang w:val="en-US"/>
        </w:rPr>
        <w:t>;</w:t>
      </w:r>
    </w:p>
    <w:p w14:paraId="5BC8679A" w14:textId="77777777" w:rsidR="00940519" w:rsidRPr="00BF21FF" w:rsidRDefault="00940519" w:rsidP="00940519">
      <w:pPr>
        <w:pStyle w:val="a3"/>
        <w:numPr>
          <w:ilvl w:val="0"/>
          <w:numId w:val="1"/>
        </w:numPr>
        <w:tabs>
          <w:tab w:val="left" w:pos="1276"/>
        </w:tabs>
        <w:spacing w:line="276" w:lineRule="auto"/>
        <w:ind w:left="0" w:firstLine="720"/>
        <w:jc w:val="both"/>
        <w:rPr>
          <w:rFonts w:ascii="Arial" w:hAnsi="Arial" w:cs="Arial"/>
          <w:szCs w:val="28"/>
          <w:lang w:val="en-US"/>
        </w:rPr>
      </w:pPr>
      <w:r>
        <w:rPr>
          <w:rFonts w:ascii="Arial" w:hAnsi="Arial" w:cs="Arial"/>
          <w:szCs w:val="28"/>
          <w:lang w:val="en-US"/>
        </w:rPr>
        <w:t xml:space="preserve">to compare international and Russian experience of </w:t>
      </w:r>
      <w:r w:rsidRPr="00BF21FF">
        <w:rPr>
          <w:rFonts w:ascii="Arial" w:hAnsi="Arial" w:cs="Arial"/>
          <w:szCs w:val="28"/>
          <w:lang w:val="en-US"/>
        </w:rPr>
        <w:t>Corporate Social Responsibility implementation</w:t>
      </w:r>
      <w:r>
        <w:rPr>
          <w:rFonts w:ascii="Arial" w:hAnsi="Arial" w:cs="Arial"/>
          <w:szCs w:val="28"/>
          <w:lang w:val="en-US"/>
        </w:rPr>
        <w:t xml:space="preserve"> by pulp and paper companies</w:t>
      </w:r>
      <w:r w:rsidRPr="00BF21FF">
        <w:rPr>
          <w:rFonts w:ascii="Arial" w:hAnsi="Arial" w:cs="Arial"/>
          <w:szCs w:val="28"/>
          <w:lang w:val="en-US"/>
        </w:rPr>
        <w:t>;</w:t>
      </w:r>
    </w:p>
    <w:p w14:paraId="323B62AD" w14:textId="77777777" w:rsidR="00940519" w:rsidRDefault="00940519" w:rsidP="00940519">
      <w:pPr>
        <w:pStyle w:val="a3"/>
        <w:numPr>
          <w:ilvl w:val="0"/>
          <w:numId w:val="1"/>
        </w:numPr>
        <w:tabs>
          <w:tab w:val="left" w:pos="1276"/>
        </w:tabs>
        <w:spacing w:line="276" w:lineRule="auto"/>
        <w:ind w:left="0" w:firstLine="720"/>
        <w:jc w:val="both"/>
        <w:rPr>
          <w:rFonts w:ascii="Arial" w:hAnsi="Arial" w:cs="Arial"/>
          <w:szCs w:val="28"/>
          <w:lang w:val="en-US"/>
        </w:rPr>
      </w:pPr>
      <w:proofErr w:type="gramStart"/>
      <w:r>
        <w:rPr>
          <w:rFonts w:ascii="Arial" w:hAnsi="Arial" w:cs="Arial"/>
          <w:szCs w:val="28"/>
          <w:lang w:val="en-US"/>
        </w:rPr>
        <w:t>to</w:t>
      </w:r>
      <w:proofErr w:type="gramEnd"/>
      <w:r>
        <w:rPr>
          <w:rFonts w:ascii="Arial" w:hAnsi="Arial" w:cs="Arial"/>
          <w:szCs w:val="28"/>
          <w:lang w:val="en-US"/>
        </w:rPr>
        <w:t xml:space="preserve"> name distinctive features of creation and realization of </w:t>
      </w:r>
      <w:r w:rsidRPr="0027317D">
        <w:rPr>
          <w:rFonts w:ascii="Arial" w:hAnsi="Arial" w:cs="Arial"/>
          <w:szCs w:val="28"/>
          <w:lang w:val="en-US"/>
        </w:rPr>
        <w:t>Corporate Social Responsibility programs</w:t>
      </w:r>
      <w:r>
        <w:rPr>
          <w:rFonts w:ascii="Arial" w:hAnsi="Arial" w:cs="Arial"/>
          <w:szCs w:val="28"/>
          <w:lang w:val="en-US"/>
        </w:rPr>
        <w:t xml:space="preserve"> at the </w:t>
      </w:r>
      <w:r w:rsidRPr="0027317D">
        <w:rPr>
          <w:rFonts w:ascii="Arial" w:hAnsi="Arial" w:cs="Arial"/>
          <w:szCs w:val="28"/>
          <w:lang w:val="en-US"/>
        </w:rPr>
        <w:t xml:space="preserve">Open Joint-Stock Company </w:t>
      </w:r>
      <w:r>
        <w:rPr>
          <w:rFonts w:ascii="Arial" w:hAnsi="Arial" w:cs="Arial"/>
          <w:szCs w:val="28"/>
          <w:lang w:val="en-US"/>
        </w:rPr>
        <w:t>ILIM</w:t>
      </w:r>
      <w:r w:rsidRPr="0027317D">
        <w:rPr>
          <w:rFonts w:ascii="Arial" w:hAnsi="Arial" w:cs="Arial"/>
          <w:szCs w:val="28"/>
          <w:lang w:val="en-US"/>
        </w:rPr>
        <w:t xml:space="preserve"> Group</w:t>
      </w:r>
      <w:r>
        <w:rPr>
          <w:rFonts w:ascii="Arial" w:hAnsi="Arial" w:cs="Arial"/>
          <w:szCs w:val="28"/>
          <w:lang w:val="en-US"/>
        </w:rPr>
        <w:t>.</w:t>
      </w:r>
    </w:p>
    <w:p w14:paraId="2B45579F" w14:textId="77777777" w:rsidR="00940519" w:rsidRDefault="00940519" w:rsidP="00940519">
      <w:pPr>
        <w:pStyle w:val="a3"/>
        <w:tabs>
          <w:tab w:val="left" w:pos="1276"/>
        </w:tabs>
        <w:spacing w:line="276" w:lineRule="auto"/>
        <w:ind w:left="0" w:firstLine="567"/>
        <w:jc w:val="both"/>
        <w:rPr>
          <w:rFonts w:ascii="Arial" w:hAnsi="Arial" w:cs="Arial"/>
          <w:szCs w:val="28"/>
          <w:lang w:val="en-US"/>
        </w:rPr>
      </w:pPr>
      <w:r w:rsidRPr="00877DB6">
        <w:rPr>
          <w:rFonts w:ascii="Arial" w:hAnsi="Arial" w:cs="Arial"/>
          <w:b/>
          <w:szCs w:val="28"/>
          <w:lang w:val="en-US"/>
        </w:rPr>
        <w:t xml:space="preserve">The </w:t>
      </w:r>
      <w:r>
        <w:rPr>
          <w:rFonts w:ascii="Arial" w:hAnsi="Arial" w:cs="Arial"/>
          <w:b/>
          <w:szCs w:val="28"/>
          <w:lang w:val="en-US"/>
        </w:rPr>
        <w:t>research object</w:t>
      </w:r>
      <w:r>
        <w:rPr>
          <w:rFonts w:ascii="Arial" w:hAnsi="Arial" w:cs="Arial"/>
          <w:szCs w:val="28"/>
          <w:lang w:val="en-US"/>
        </w:rPr>
        <w:t xml:space="preserve"> is Corporate Social Responsibility of timber industry. The </w:t>
      </w:r>
      <w:r>
        <w:rPr>
          <w:rFonts w:ascii="Arial" w:hAnsi="Arial" w:cs="Arial"/>
          <w:b/>
          <w:szCs w:val="28"/>
          <w:lang w:val="en-US"/>
        </w:rPr>
        <w:t>research subject</w:t>
      </w:r>
      <w:r>
        <w:rPr>
          <w:rFonts w:ascii="Arial" w:hAnsi="Arial" w:cs="Arial"/>
          <w:szCs w:val="28"/>
          <w:lang w:val="en-US"/>
        </w:rPr>
        <w:t xml:space="preserve"> is the mechanism of creation and realization of </w:t>
      </w:r>
      <w:r w:rsidRPr="00CA279D">
        <w:rPr>
          <w:rFonts w:ascii="Arial" w:hAnsi="Arial" w:cs="Arial"/>
          <w:szCs w:val="28"/>
          <w:lang w:val="en-US"/>
        </w:rPr>
        <w:t>Corporate Social Responsibility programs at the Open Joint-Stock Company ILIM Group</w:t>
      </w:r>
      <w:r>
        <w:rPr>
          <w:rFonts w:ascii="Arial" w:hAnsi="Arial" w:cs="Arial"/>
          <w:szCs w:val="28"/>
          <w:lang w:val="en-US"/>
        </w:rPr>
        <w:t>.</w:t>
      </w:r>
    </w:p>
    <w:p w14:paraId="1E3F4143" w14:textId="77777777" w:rsidR="00940519" w:rsidRPr="0027317D" w:rsidRDefault="00940519" w:rsidP="00940519">
      <w:pPr>
        <w:pStyle w:val="a3"/>
        <w:tabs>
          <w:tab w:val="left" w:pos="1276"/>
        </w:tabs>
        <w:spacing w:line="276" w:lineRule="auto"/>
        <w:ind w:left="0" w:firstLine="567"/>
        <w:jc w:val="both"/>
        <w:rPr>
          <w:rFonts w:ascii="Arial" w:hAnsi="Arial" w:cs="Arial"/>
          <w:szCs w:val="28"/>
          <w:lang w:val="en-US"/>
        </w:rPr>
      </w:pPr>
      <w:r w:rsidRPr="00C42790">
        <w:rPr>
          <w:rFonts w:ascii="Arial" w:hAnsi="Arial" w:cs="Arial"/>
          <w:b/>
          <w:szCs w:val="28"/>
          <w:lang w:val="en-US"/>
        </w:rPr>
        <w:t>The theoretical and methodological background</w:t>
      </w:r>
      <w:r>
        <w:rPr>
          <w:rFonts w:ascii="Arial" w:hAnsi="Arial" w:cs="Arial"/>
          <w:szCs w:val="28"/>
          <w:lang w:val="en-US"/>
        </w:rPr>
        <w:t xml:space="preserve"> of our research is formed by the academic works by I.Y. </w:t>
      </w:r>
      <w:proofErr w:type="spellStart"/>
      <w:r>
        <w:rPr>
          <w:rFonts w:ascii="Arial" w:hAnsi="Arial" w:cs="Arial"/>
          <w:szCs w:val="28"/>
          <w:lang w:val="en-US"/>
        </w:rPr>
        <w:t>Belyaeva</w:t>
      </w:r>
      <w:proofErr w:type="spellEnd"/>
      <w:r>
        <w:rPr>
          <w:rFonts w:ascii="Arial" w:hAnsi="Arial" w:cs="Arial"/>
          <w:szCs w:val="28"/>
          <w:lang w:val="en-US"/>
        </w:rPr>
        <w:t xml:space="preserve">, V.Y. </w:t>
      </w:r>
      <w:proofErr w:type="spellStart"/>
      <w:r>
        <w:rPr>
          <w:rFonts w:ascii="Arial" w:hAnsi="Arial" w:cs="Arial"/>
          <w:szCs w:val="28"/>
          <w:lang w:val="en-US"/>
        </w:rPr>
        <w:t>Gorfinkel</w:t>
      </w:r>
      <w:proofErr w:type="spellEnd"/>
      <w:r>
        <w:rPr>
          <w:rFonts w:ascii="Arial" w:hAnsi="Arial" w:cs="Arial"/>
          <w:szCs w:val="28"/>
          <w:lang w:val="en-US"/>
        </w:rPr>
        <w:t xml:space="preserve">, E.M. </w:t>
      </w:r>
      <w:proofErr w:type="spellStart"/>
      <w:r>
        <w:rPr>
          <w:rFonts w:ascii="Arial" w:hAnsi="Arial" w:cs="Arial"/>
          <w:szCs w:val="28"/>
          <w:lang w:val="en-US"/>
        </w:rPr>
        <w:t>Korotkova</w:t>
      </w:r>
      <w:proofErr w:type="spellEnd"/>
      <w:r>
        <w:rPr>
          <w:rFonts w:ascii="Arial" w:hAnsi="Arial" w:cs="Arial"/>
          <w:szCs w:val="28"/>
          <w:lang w:val="en-US"/>
        </w:rPr>
        <w:t xml:space="preserve">, P. Kotler, N.A. </w:t>
      </w:r>
      <w:proofErr w:type="spellStart"/>
      <w:r>
        <w:rPr>
          <w:rFonts w:ascii="Arial" w:hAnsi="Arial" w:cs="Arial"/>
          <w:szCs w:val="28"/>
          <w:lang w:val="en-US"/>
        </w:rPr>
        <w:t>Krichevskiy</w:t>
      </w:r>
      <w:proofErr w:type="spellEnd"/>
      <w:r>
        <w:rPr>
          <w:rFonts w:ascii="Arial" w:hAnsi="Arial" w:cs="Arial"/>
          <w:szCs w:val="28"/>
          <w:lang w:val="en-US"/>
        </w:rPr>
        <w:t xml:space="preserve">, A.M. </w:t>
      </w:r>
      <w:proofErr w:type="spellStart"/>
      <w:r>
        <w:rPr>
          <w:rFonts w:ascii="Arial" w:hAnsi="Arial" w:cs="Arial"/>
          <w:szCs w:val="28"/>
          <w:lang w:val="en-US"/>
        </w:rPr>
        <w:t>Matyagina</w:t>
      </w:r>
      <w:proofErr w:type="spellEnd"/>
      <w:r>
        <w:rPr>
          <w:rFonts w:ascii="Arial" w:hAnsi="Arial" w:cs="Arial"/>
          <w:szCs w:val="28"/>
          <w:lang w:val="en-US"/>
        </w:rPr>
        <w:t xml:space="preserve">, A.V. </w:t>
      </w:r>
      <w:proofErr w:type="spellStart"/>
      <w:r>
        <w:rPr>
          <w:rFonts w:ascii="Arial" w:hAnsi="Arial" w:cs="Arial"/>
          <w:szCs w:val="28"/>
          <w:lang w:val="en-US"/>
        </w:rPr>
        <w:t>Ptichnikov</w:t>
      </w:r>
      <w:proofErr w:type="spellEnd"/>
      <w:r>
        <w:rPr>
          <w:rFonts w:ascii="Arial" w:hAnsi="Arial" w:cs="Arial"/>
          <w:szCs w:val="28"/>
          <w:lang w:val="en-US"/>
        </w:rPr>
        <w:t xml:space="preserve">, G.L. </w:t>
      </w:r>
      <w:proofErr w:type="spellStart"/>
      <w:r>
        <w:rPr>
          <w:rFonts w:ascii="Arial" w:hAnsi="Arial" w:cs="Arial"/>
          <w:szCs w:val="28"/>
          <w:lang w:val="en-US"/>
        </w:rPr>
        <w:t>Tulchinskiy</w:t>
      </w:r>
      <w:proofErr w:type="spellEnd"/>
      <w:r>
        <w:rPr>
          <w:rFonts w:ascii="Arial" w:hAnsi="Arial" w:cs="Arial"/>
          <w:szCs w:val="28"/>
          <w:lang w:val="en-US"/>
        </w:rPr>
        <w:t xml:space="preserve">, M.A. </w:t>
      </w:r>
      <w:proofErr w:type="spellStart"/>
      <w:r>
        <w:rPr>
          <w:rFonts w:ascii="Arial" w:hAnsi="Arial" w:cs="Arial"/>
          <w:szCs w:val="28"/>
          <w:lang w:val="en-US"/>
        </w:rPr>
        <w:t>Eskindarov</w:t>
      </w:r>
      <w:proofErr w:type="spellEnd"/>
      <w:r>
        <w:rPr>
          <w:rFonts w:ascii="Arial" w:hAnsi="Arial" w:cs="Arial"/>
          <w:szCs w:val="28"/>
          <w:lang w:val="en-US"/>
        </w:rPr>
        <w:t xml:space="preserve"> etc. </w:t>
      </w:r>
      <w:r w:rsidRPr="00AE7C47">
        <w:rPr>
          <w:rFonts w:ascii="Arial" w:hAnsi="Arial" w:cs="Arial"/>
          <w:b/>
          <w:szCs w:val="28"/>
          <w:lang w:val="en-US"/>
        </w:rPr>
        <w:t xml:space="preserve">The empiric </w:t>
      </w:r>
      <w:r>
        <w:rPr>
          <w:rFonts w:ascii="Arial" w:hAnsi="Arial" w:cs="Arial"/>
          <w:b/>
          <w:szCs w:val="28"/>
          <w:lang w:val="en-US"/>
        </w:rPr>
        <w:t>background</w:t>
      </w:r>
      <w:r w:rsidRPr="00AE7C47">
        <w:rPr>
          <w:rFonts w:ascii="Arial" w:hAnsi="Arial" w:cs="Arial"/>
          <w:b/>
          <w:szCs w:val="28"/>
          <w:lang w:val="en-US"/>
        </w:rPr>
        <w:t xml:space="preserve"> of the research</w:t>
      </w:r>
      <w:r>
        <w:rPr>
          <w:rFonts w:ascii="Arial" w:hAnsi="Arial" w:cs="Arial"/>
          <w:szCs w:val="28"/>
          <w:lang w:val="en-US"/>
        </w:rPr>
        <w:t xml:space="preserve"> is formed by the legal and regulatory acts, data from official statistical accounts, financial and nonfinancial company reports, analytical reviews on the industrial production status, data collected by the author from the internal accounts of </w:t>
      </w:r>
      <w:r w:rsidRPr="00AE7C47">
        <w:rPr>
          <w:rFonts w:ascii="Arial" w:hAnsi="Arial" w:cs="Arial"/>
          <w:szCs w:val="28"/>
          <w:lang w:val="en-US"/>
        </w:rPr>
        <w:t>Open Joint-Stock Company ILIM Group</w:t>
      </w:r>
      <w:r>
        <w:rPr>
          <w:rFonts w:ascii="Arial" w:hAnsi="Arial" w:cs="Arial"/>
          <w:szCs w:val="28"/>
          <w:lang w:val="en-US"/>
        </w:rPr>
        <w:t>, media sources, and results of qualitative and quantitative studies conducted by the author (interviews with the experts, internal documentation analysis, overt observation).</w:t>
      </w:r>
    </w:p>
    <w:p w14:paraId="7BB75A4A" w14:textId="77777777" w:rsidR="00940519" w:rsidRPr="008218B5" w:rsidRDefault="00940519" w:rsidP="00940519">
      <w:pPr>
        <w:tabs>
          <w:tab w:val="left" w:pos="1260"/>
        </w:tabs>
        <w:spacing w:line="276" w:lineRule="auto"/>
        <w:ind w:firstLine="720"/>
        <w:contextualSpacing/>
        <w:jc w:val="both"/>
        <w:rPr>
          <w:rFonts w:ascii="Arial" w:hAnsi="Arial" w:cs="Arial"/>
          <w:szCs w:val="28"/>
          <w:lang w:val="en-US"/>
        </w:rPr>
      </w:pPr>
      <w:r>
        <w:rPr>
          <w:rFonts w:ascii="Arial" w:hAnsi="Arial" w:cs="Arial"/>
          <w:b/>
          <w:szCs w:val="28"/>
          <w:lang w:val="en-US"/>
        </w:rPr>
        <w:t xml:space="preserve">The research structure </w:t>
      </w:r>
      <w:r>
        <w:rPr>
          <w:rFonts w:ascii="Arial" w:hAnsi="Arial" w:cs="Arial"/>
          <w:szCs w:val="28"/>
          <w:lang w:val="en-US"/>
        </w:rPr>
        <w:t>consists of introduction, theoretica</w:t>
      </w:r>
      <w:r w:rsidRPr="006E03AB">
        <w:rPr>
          <w:rFonts w:ascii="Arial" w:hAnsi="Arial" w:cs="Arial"/>
          <w:szCs w:val="28"/>
          <w:lang w:val="en-US"/>
        </w:rPr>
        <w:t xml:space="preserve">l chapter, practical chapter, conclusion, list of works cited, </w:t>
      </w:r>
      <w:r>
        <w:rPr>
          <w:rFonts w:ascii="Arial" w:hAnsi="Arial" w:cs="Arial"/>
          <w:szCs w:val="28"/>
          <w:lang w:val="en-US"/>
        </w:rPr>
        <w:t xml:space="preserve">and </w:t>
      </w:r>
      <w:r w:rsidRPr="006E03AB">
        <w:rPr>
          <w:rFonts w:ascii="Arial" w:hAnsi="Arial" w:cs="Arial"/>
          <w:szCs w:val="28"/>
          <w:lang w:val="en-US"/>
        </w:rPr>
        <w:t xml:space="preserve">enclosure. </w:t>
      </w:r>
    </w:p>
    <w:p w14:paraId="53975BA4" w14:textId="77777777" w:rsidR="00940519" w:rsidRPr="00940519" w:rsidRDefault="00940519">
      <w:pPr>
        <w:rPr>
          <w:rFonts w:ascii="Times New Roman" w:hAnsi="Times New Roman" w:cs="Times New Roman"/>
          <w:sz w:val="22"/>
          <w:lang w:val="en-US"/>
        </w:rPr>
      </w:pPr>
      <w:bookmarkStart w:id="0" w:name="_GoBack"/>
      <w:bookmarkEnd w:id="0"/>
    </w:p>
    <w:sectPr w:rsidR="00940519" w:rsidRPr="00940519" w:rsidSect="0000712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768AC"/>
    <w:multiLevelType w:val="hybridMultilevel"/>
    <w:tmpl w:val="9A6CC4F8"/>
    <w:lvl w:ilvl="0" w:tplc="BD3ACBB0">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58"/>
    <w:rsid w:val="0000712E"/>
    <w:rsid w:val="001C052F"/>
    <w:rsid w:val="003D6D55"/>
    <w:rsid w:val="003E67DA"/>
    <w:rsid w:val="005665F1"/>
    <w:rsid w:val="007B08CF"/>
    <w:rsid w:val="00940519"/>
    <w:rsid w:val="00BB3C52"/>
    <w:rsid w:val="00C9637C"/>
    <w:rsid w:val="00DB0C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F9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alena.kargina@bk.ru</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Каргина</dc:creator>
  <cp:lastModifiedBy>Ирина Ивановна Игнатова</cp:lastModifiedBy>
  <cp:revision>2</cp:revision>
  <dcterms:created xsi:type="dcterms:W3CDTF">2016-05-16T14:56:00Z</dcterms:created>
  <dcterms:modified xsi:type="dcterms:W3CDTF">2016-05-16T14:56:00Z</dcterms:modified>
</cp:coreProperties>
</file>