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АННОТАЦИЯ выпускной квалификационной работы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Бобровой Татьяны Евгеньевны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«МУЛЬТИМЕДИЙНЫЙ АВТОРСКИЙ ПРОЕКТ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«КУЗНЕЦКИЙ УГОЛЬНЫЙ БАССЕЙН»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Н. рук. – Подшивалова Наталья Николаевна, старший преподаватель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Кафедра медиадизайна и информационных технологий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Очная форма обучения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</w:rPr>
        <w:t xml:space="preserve">Данная выпускная квалификационная работа представляет собой разработку мультимедийного авторского проекта «Кузнецкий угольный бассейн», на примере которого мы попытаемся обозначить типичные элементы вёрстки мультимедийных лонгридов, а также дизайнерские решения, призванные помочь проекту выделиться в ряду ему подобных.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  <w:b/>
        </w:rPr>
        <w:t xml:space="preserve">Актуальность работы</w:t>
      </w:r>
      <w:r>
        <w:rPr>
          <w:rFonts w:ascii="Arial" w:hAnsi="Arial" w:cs="Arial"/>
          <w:sz w:val="24"/>
          <w:sz-cs w:val="24"/>
        </w:rPr>
        <w:t xml:space="preserve"> обусловлена тем, что, несмотря на возросший интерес к такой подаче информации, формат остаётся мало изученным с научной точки зрения, а в русскоязычной среде нет общепринятых определений терминов. Кроме этого, на наш взгляд, лонгриды являются перспективным и удобным средством в представлении журналистского материала, что даёт дополнительное обоснование для изучения тенденций в дизайне и вёрстке подобных журналистских материалов.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  <w:b/>
        </w:rPr>
        <w:t xml:space="preserve">Новизна исследования:</w:t>
      </w:r>
      <w:r>
        <w:rPr>
          <w:rFonts w:ascii="Arial" w:hAnsi="Arial" w:cs="Arial"/>
          <w:sz w:val="24"/>
          <w:sz-cs w:val="24"/>
        </w:rPr>
        <w:t xml:space="preserve"> наша работа впервые поможет обозначить сходства и различия вёрстки мультимедийных проектов в российских СМИ, а также выяснить, возможно ли в рамках шаблонов создавать самостоятельные и оригинальные, с точки зрения дизайна, произведения.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  <w:b/>
        </w:rPr>
        <w:t xml:space="preserve">Объект исследования</w:t>
      </w:r>
      <w:r>
        <w:rPr>
          <w:rFonts w:ascii="Arial" w:hAnsi="Arial" w:cs="Arial"/>
          <w:sz w:val="24"/>
          <w:sz-cs w:val="24"/>
        </w:rPr>
        <w:t xml:space="preserve"> — мультимедийный проект как результат журналистского творчества в российских СМИ.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  <w:b/>
        </w:rPr>
        <w:t xml:space="preserve">Предмет исследования</w:t>
      </w:r>
      <w:r>
        <w:rPr>
          <w:rFonts w:ascii="Arial" w:hAnsi="Arial" w:cs="Arial"/>
          <w:sz w:val="24"/>
          <w:sz-cs w:val="24"/>
        </w:rPr>
        <w:t xml:space="preserve"> — способы подачи материала в мультимедийных проектах (лонгридах).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  <w:b/>
        </w:rPr>
        <w:t xml:space="preserve">Цель работы:</w:t>
      </w:r>
      <w:r>
        <w:rPr>
          <w:rFonts w:ascii="Arial" w:hAnsi="Arial" w:cs="Arial"/>
          <w:sz w:val="24"/>
          <w:sz-cs w:val="24"/>
        </w:rPr>
        <w:t xml:space="preserve"> показать, как в рамках шаблона решить разнообразные дизайнерские задачи.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</w:rPr>
        <w:t xml:space="preserve">Для достижения поставленной цели автор ставит перед собой следующие </w:t>
      </w:r>
      <w:r>
        <w:rPr>
          <w:rFonts w:ascii="Arial" w:hAnsi="Arial" w:cs="Arial"/>
          <w:sz w:val="24"/>
          <w:sz-cs w:val="24"/>
          <w:b/>
        </w:rPr>
        <w:t xml:space="preserve">задачи исследования: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Обосновать теоретическую базу исследования, сформулировать определения и термины, а также обозначить основные элементы мультимедийного проекта, особенности его вёрстки и дизайна;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Собрать и классифицировать эмпирический материал, проанализировать мультимедийные проекты в российских СМИ;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На основе полученных данных создать мультимедийный авторский проект «Кузнецкий угольный бассейн» и обозначить факторы, позволяющие находить оригинальные, с точки зрения дизайна, решения.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  <w:b/>
        </w:rPr>
        <w:t xml:space="preserve">Теоретико-методологическое обоснование работы: </w:t>
      </w:r>
      <w:r>
        <w:rPr>
          <w:rFonts w:ascii="Arial" w:hAnsi="Arial" w:cs="Arial"/>
          <w:sz w:val="24"/>
          <w:sz-cs w:val="24"/>
        </w:rPr>
        <w:t xml:space="preserve">мы опирались на таких исследователей мультимедиа, как М. М. Лукина, Е. А. Баранова и другие. Трудов, близких или повторяющих нашу работу в теории не обнаружено, однако полезными оказались работы А. В. Колисниченко и А. Галустяна.  Базовой работой из области дизайна стала книга У. Лидвелла «Универсальные принципы дизайна», в вопросах вёрстки — работы отечественных исследователей С. И. Галкина и В. В. Волковой.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</w:rPr>
        <w:t xml:space="preserve">В нашей работе мы использовали следующие</w:t>
      </w:r>
      <w:r>
        <w:rPr>
          <w:rFonts w:ascii="Arial" w:hAnsi="Arial" w:cs="Arial"/>
          <w:sz w:val="24"/>
          <w:sz-cs w:val="24"/>
          <w:b/>
        </w:rPr>
        <w:t xml:space="preserve"> методы исследования: </w:t>
      </w:r>
      <w:r>
        <w:rPr>
          <w:rFonts w:ascii="Arial" w:hAnsi="Arial" w:cs="Arial"/>
          <w:sz w:val="24"/>
          <w:sz-cs w:val="24"/>
        </w:rPr>
        <w:t xml:space="preserve">контент-анализ, сопоставительный анализ, структурно-функциональный анализ, метод моделирования.</w:t>
      </w:r>
    </w:p>
    <w:p>
      <w:pPr>
        <w:jc w:val="both"/>
        <w:spacing w:after="160"/>
      </w:pPr>
      <w:r>
        <w:rPr>
          <w:rFonts w:ascii="Arial" w:hAnsi="Arial" w:cs="Arial"/>
          <w:sz w:val="24"/>
          <w:sz-cs w:val="24"/>
          <w:b/>
        </w:rPr>
        <w:t xml:space="preserve">Структура работы</w:t>
      </w:r>
      <w:r>
        <w:rPr>
          <w:rFonts w:ascii="Arial" w:hAnsi="Arial" w:cs="Arial"/>
          <w:sz w:val="24"/>
          <w:sz-cs w:val="24"/>
          <w:u w:val="single"/>
        </w:rPr>
        <w:t xml:space="preserve">:</w:t>
      </w:r>
      <w:r>
        <w:rPr>
          <w:rFonts w:ascii="Arial" w:hAnsi="Arial" w:cs="Arial"/>
          <w:sz w:val="24"/>
          <w:sz-cs w:val="24"/>
        </w:rPr>
        <w:t xml:space="preserve"> титульный лист, оглавление, введение, две главы, заключение, список литературы, приложение.</w:t>
      </w:r>
    </w:p>
    <w:p>
      <w:pPr>
        <w:jc w:val="center"/>
        <w:spacing w:after="160"/>
      </w:pPr>
      <w:r>
        <w:rPr>
          <w:rFonts w:ascii="Arial" w:hAnsi="Arial" w:cs="Arial"/>
          <w:sz w:val="24"/>
          <w:sz-cs w:val="24"/>
        </w:rPr>
        <w:t xml:space="preserve"/>
      </w:r>
    </w:p>
    <w:sectPr>
      <w:pgSz w:w="11904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</cp:coreProperties>
</file>

<file path=docProps/meta.xml><?xml version="1.0" encoding="utf-8"?>
<meta xmlns="http://schemas.apple.com/cocoa/2006/metadata">
  <generator>CocoaOOXMLWriter/1038.36</generator>
</meta>
</file>