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03" w:rsidRPr="00283488" w:rsidRDefault="00637103" w:rsidP="00E81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И. В. Бугаева</w:t>
      </w:r>
    </w:p>
    <w:p w:rsidR="00637103" w:rsidRPr="00283488" w:rsidRDefault="00637103" w:rsidP="00E81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Российский государственный аграрный университет им</w:t>
      </w:r>
      <w:r w:rsidR="00695CFB">
        <w:rPr>
          <w:rFonts w:ascii="Times New Roman" w:hAnsi="Times New Roman" w:cs="Times New Roman"/>
          <w:sz w:val="28"/>
          <w:szCs w:val="28"/>
        </w:rPr>
        <w:t>. </w:t>
      </w:r>
      <w:r w:rsidRPr="00283488">
        <w:rPr>
          <w:rFonts w:ascii="Times New Roman" w:hAnsi="Times New Roman" w:cs="Times New Roman"/>
          <w:sz w:val="28"/>
          <w:szCs w:val="28"/>
        </w:rPr>
        <w:t>К. А. Тимирязева (МСХА), Москва</w:t>
      </w:r>
    </w:p>
    <w:p w:rsidR="00637103" w:rsidRDefault="00637103" w:rsidP="00E81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7103" w:rsidRDefault="00637103" w:rsidP="00E81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РЕКЛАМА С РЕЛИГИОЗНЫМ КОМПОНЕНТОМ В СОВРЕМЕННЫХ СМИ</w:t>
      </w:r>
    </w:p>
    <w:p w:rsidR="00637103" w:rsidRPr="00283488" w:rsidRDefault="00637103" w:rsidP="00637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03" w:rsidRPr="00283488" w:rsidRDefault="00637103" w:rsidP="00637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 xml:space="preserve">Современная реклама представляет собой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тип текста, включающий коды двух разных семиотических систем. Это неоднородный текст, в котором основное содержание передается с помощью вербальных и невербальных средств, находящихся в разном соотношении, но дополняющих и усиливающих воздействующий эффект. В современной коммуникации существенно увеличился объем и значение визуальной информации. Средства </w:t>
      </w:r>
      <w:proofErr w:type="spellStart"/>
      <w:r w:rsidRPr="00283488">
        <w:rPr>
          <w:rFonts w:ascii="Times New Roman" w:hAnsi="Times New Roman" w:cs="Times New Roman"/>
          <w:sz w:val="28"/>
          <w:szCs w:val="28"/>
        </w:rPr>
        <w:t>параграфемики</w:t>
      </w:r>
      <w:proofErr w:type="spellEnd"/>
      <w:r w:rsidRPr="00283488">
        <w:rPr>
          <w:rFonts w:ascii="Times New Roman" w:hAnsi="Times New Roman" w:cs="Times New Roman"/>
          <w:sz w:val="28"/>
          <w:szCs w:val="28"/>
        </w:rPr>
        <w:t xml:space="preserve"> относятся не только к плану выражения, часто они оказываются очень важными для содержания особенно рекламного текста, приобретая особую значимость. </w:t>
      </w:r>
    </w:p>
    <w:p w:rsidR="00637103" w:rsidRPr="00283488" w:rsidRDefault="00637103" w:rsidP="00637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Цель данн</w:t>
      </w:r>
      <w:bookmarkStart w:id="0" w:name="_GoBack"/>
      <w:bookmarkEnd w:id="0"/>
      <w:r w:rsidRPr="00283488">
        <w:rPr>
          <w:rFonts w:ascii="Times New Roman" w:hAnsi="Times New Roman" w:cs="Times New Roman"/>
          <w:sz w:val="28"/>
          <w:szCs w:val="28"/>
        </w:rPr>
        <w:t xml:space="preserve">ого исследования – определить способ взаимодействия вербальных и невербальных компонентов и передачи основного смысла рекламного текста в религиозных СМИ. </w:t>
      </w:r>
    </w:p>
    <w:p w:rsidR="00637103" w:rsidRPr="00283488" w:rsidRDefault="00637103" w:rsidP="00637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88">
        <w:rPr>
          <w:rFonts w:ascii="Times New Roman" w:hAnsi="Times New Roman" w:cs="Times New Roman"/>
          <w:sz w:val="28"/>
          <w:szCs w:val="28"/>
        </w:rPr>
        <w:t>Анализ рекламы с религиозным компонентом позволил выявить следующие виды взаимодействия вербальных и невербальных компонентов: прямая денотативная соотнесенность, опосредованная денотативная соотнесенность, ассоциативное дополнение.</w:t>
      </w:r>
    </w:p>
    <w:p w:rsidR="00961A5D" w:rsidRDefault="00637103" w:rsidP="00637103">
      <w:pPr>
        <w:spacing w:after="0" w:line="360" w:lineRule="auto"/>
        <w:ind w:firstLine="709"/>
        <w:jc w:val="both"/>
      </w:pPr>
      <w:r w:rsidRPr="00283488">
        <w:rPr>
          <w:rFonts w:ascii="Times New Roman" w:hAnsi="Times New Roman" w:cs="Times New Roman"/>
          <w:sz w:val="28"/>
          <w:szCs w:val="28"/>
        </w:rPr>
        <w:t xml:space="preserve">Реклама с использованием религиозных вербальных и невербальных компонентов помимо информативной выполняет ещё </w:t>
      </w:r>
      <w:proofErr w:type="gramStart"/>
      <w:r w:rsidRPr="00283488">
        <w:rPr>
          <w:rFonts w:ascii="Times New Roman" w:hAnsi="Times New Roman" w:cs="Times New Roman"/>
          <w:sz w:val="28"/>
          <w:szCs w:val="28"/>
        </w:rPr>
        <w:t>маркетинговую</w:t>
      </w:r>
      <w:proofErr w:type="gramEnd"/>
      <w:r w:rsidRPr="00283488">
        <w:rPr>
          <w:rFonts w:ascii="Times New Roman" w:hAnsi="Times New Roman" w:cs="Times New Roman"/>
          <w:sz w:val="28"/>
          <w:szCs w:val="28"/>
        </w:rPr>
        <w:t xml:space="preserve"> и образовательную функции, то есть способствует стимулированию продажи товара и развитию предпочтений определенных марок или брендов перед аналогичными, а также опосредованно сообщает о религиозных канонах и конфессиональных различиях.</w:t>
      </w:r>
      <w:r w:rsidR="005D61A5">
        <w:rPr>
          <w:rFonts w:ascii="Times New Roman" w:hAnsi="Times New Roman" w:cs="Times New Roman"/>
          <w:sz w:val="28"/>
          <w:szCs w:val="28"/>
        </w:rPr>
        <w:t xml:space="preserve"> </w:t>
      </w:r>
      <w:r w:rsidRPr="00283488">
        <w:rPr>
          <w:rFonts w:ascii="Times New Roman" w:hAnsi="Times New Roman" w:cs="Times New Roman"/>
          <w:sz w:val="28"/>
          <w:szCs w:val="28"/>
        </w:rPr>
        <w:t xml:space="preserve">Невербальная (цвет, шрифт, изображения, знаки, рисунки) и вербальная составляющие рекламывзаимодействуют, порождая особые смыслы, влияющие на декодирование содержащейся в ней </w:t>
      </w:r>
      <w:r w:rsidRPr="00283488">
        <w:rPr>
          <w:rFonts w:ascii="Times New Roman" w:hAnsi="Times New Roman" w:cs="Times New Roman"/>
          <w:sz w:val="28"/>
          <w:szCs w:val="28"/>
        </w:rPr>
        <w:lastRenderedPageBreak/>
        <w:t>информации, предопределяя выбор адресата.</w:t>
      </w:r>
      <w:r w:rsidR="005D6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4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3488">
        <w:rPr>
          <w:rFonts w:ascii="Times New Roman" w:hAnsi="Times New Roman" w:cs="Times New Roman"/>
          <w:sz w:val="28"/>
          <w:szCs w:val="28"/>
        </w:rPr>
        <w:t>ледовательно, основная функция религиозных невербальных компонентов – смыслопорождающая. Использование гетерогенных средств, их взаимодействие является источником информационной полноты и разнообразия рекламы, что расширяет её прагматические возможности.</w:t>
      </w:r>
    </w:p>
    <w:sectPr w:rsidR="00961A5D" w:rsidSect="009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103"/>
    <w:rsid w:val="000A75E3"/>
    <w:rsid w:val="005D61A5"/>
    <w:rsid w:val="00637103"/>
    <w:rsid w:val="00695CFB"/>
    <w:rsid w:val="00961A5D"/>
    <w:rsid w:val="009F6AE9"/>
    <w:rsid w:val="00E8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2016-03-31T20:47:00Z</dcterms:created>
  <dcterms:modified xsi:type="dcterms:W3CDTF">2016-04-03T15:49:00Z</dcterms:modified>
</cp:coreProperties>
</file>