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AB" w:rsidRDefault="007E78AB" w:rsidP="00A00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CA3">
        <w:rPr>
          <w:rFonts w:ascii="Times New Roman" w:hAnsi="Times New Roman" w:cs="Times New Roman"/>
          <w:sz w:val="28"/>
          <w:szCs w:val="28"/>
        </w:rPr>
        <w:t>А</w:t>
      </w:r>
      <w:r w:rsidR="00925110">
        <w:rPr>
          <w:rFonts w:ascii="Times New Roman" w:hAnsi="Times New Roman" w:cs="Times New Roman"/>
          <w:sz w:val="28"/>
          <w:szCs w:val="28"/>
        </w:rPr>
        <w:t>. </w:t>
      </w:r>
      <w:r w:rsidRPr="00D10CA3">
        <w:rPr>
          <w:rFonts w:ascii="Times New Roman" w:hAnsi="Times New Roman" w:cs="Times New Roman"/>
          <w:sz w:val="28"/>
          <w:szCs w:val="28"/>
        </w:rPr>
        <w:t>М</w:t>
      </w:r>
      <w:r w:rsidR="0092511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</w:p>
    <w:p w:rsidR="007E78AB" w:rsidRDefault="007E78AB" w:rsidP="00A00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электротехнический университет</w:t>
      </w:r>
      <w:r w:rsidR="00925110">
        <w:rPr>
          <w:rFonts w:ascii="Times New Roman" w:hAnsi="Times New Roman" w:cs="Times New Roman"/>
          <w:sz w:val="28"/>
          <w:szCs w:val="28"/>
        </w:rPr>
        <w:t xml:space="preserve"> «ЛЭТИ» им. В. И. </w:t>
      </w:r>
      <w:r w:rsidRPr="00D10CA3">
        <w:rPr>
          <w:rFonts w:ascii="Times New Roman" w:hAnsi="Times New Roman" w:cs="Times New Roman"/>
          <w:sz w:val="28"/>
          <w:szCs w:val="28"/>
        </w:rPr>
        <w:t>Ульянова (Ленина)</w:t>
      </w:r>
    </w:p>
    <w:p w:rsidR="00A00DC8" w:rsidRDefault="00A00DC8" w:rsidP="00A00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430" w:rsidRPr="0021252C" w:rsidRDefault="00FB7730" w:rsidP="00A00D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52C" w:rsidRPr="0021252C">
        <w:rPr>
          <w:rFonts w:ascii="Times New Roman" w:hAnsi="Times New Roman" w:cs="Times New Roman"/>
          <w:sz w:val="28"/>
          <w:szCs w:val="28"/>
        </w:rPr>
        <w:t xml:space="preserve">ТЕНЕВАЯ ПОЛИТИКО-ИНФОРМАЦИОННАЯ СТРУКТУРА»: КОНЦЕПТУАЛЬНЫЕ ВОЗМОЖНОСТИ НОВОГО ПОНЯТИЯ </w:t>
      </w:r>
    </w:p>
    <w:p w:rsidR="00A00DC8" w:rsidRDefault="00A00DC8" w:rsidP="00A0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30" w:rsidRPr="0021252C" w:rsidRDefault="00A00DC8" w:rsidP="00A0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1252C">
        <w:rPr>
          <w:rFonts w:ascii="Times New Roman" w:hAnsi="Times New Roman" w:cs="Times New Roman"/>
          <w:sz w:val="28"/>
          <w:szCs w:val="28"/>
        </w:rPr>
        <w:t>нформационно-политический аспект</w:t>
      </w:r>
      <w:r w:rsidRPr="00A00DC8">
        <w:rPr>
          <w:rFonts w:ascii="Times New Roman" w:hAnsi="Times New Roman" w:cs="Times New Roman"/>
          <w:sz w:val="28"/>
          <w:szCs w:val="28"/>
        </w:rPr>
        <w:t xml:space="preserve"> </w:t>
      </w:r>
      <w:r w:rsidRPr="0021252C">
        <w:rPr>
          <w:rFonts w:ascii="Times New Roman" w:hAnsi="Times New Roman" w:cs="Times New Roman"/>
          <w:sz w:val="28"/>
          <w:szCs w:val="28"/>
        </w:rPr>
        <w:t>теневой деятельности в России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выделен наравне с </w:t>
      </w:r>
      <w:r w:rsidR="00A671AB" w:rsidRPr="0021252C">
        <w:rPr>
          <w:rFonts w:ascii="Times New Roman" w:hAnsi="Times New Roman" w:cs="Times New Roman"/>
          <w:sz w:val="28"/>
          <w:szCs w:val="28"/>
        </w:rPr>
        <w:t>экономическим и социологическим аспектами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1AB" w:rsidRPr="0021252C">
        <w:rPr>
          <w:rFonts w:ascii="Times New Roman" w:hAnsi="Times New Roman" w:cs="Times New Roman"/>
          <w:sz w:val="28"/>
          <w:szCs w:val="28"/>
        </w:rPr>
        <w:t xml:space="preserve"> </w:t>
      </w:r>
      <w:r w:rsidR="00A671AB">
        <w:rPr>
          <w:rFonts w:ascii="Times New Roman" w:hAnsi="Times New Roman" w:cs="Times New Roman"/>
          <w:sz w:val="28"/>
          <w:szCs w:val="28"/>
        </w:rPr>
        <w:t>Стимул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71AB" w:rsidRPr="0021252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671AB">
        <w:rPr>
          <w:rFonts w:ascii="Times New Roman" w:hAnsi="Times New Roman" w:cs="Times New Roman"/>
          <w:sz w:val="28"/>
          <w:szCs w:val="28"/>
        </w:rPr>
        <w:t xml:space="preserve"> </w:t>
      </w:r>
      <w:r w:rsidR="00A671AB" w:rsidRPr="0021252C">
        <w:rPr>
          <w:rFonts w:ascii="Times New Roman" w:hAnsi="Times New Roman" w:cs="Times New Roman"/>
          <w:sz w:val="28"/>
          <w:szCs w:val="28"/>
        </w:rPr>
        <w:t xml:space="preserve">непубличных взаимоотношений между властью и медиа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bookmarkStart w:id="0" w:name="_GoBack"/>
      <w:bookmarkEnd w:id="0"/>
      <w:r w:rsidR="00A671AB">
        <w:rPr>
          <w:rFonts w:ascii="Times New Roman" w:hAnsi="Times New Roman" w:cs="Times New Roman"/>
          <w:sz w:val="28"/>
          <w:szCs w:val="28"/>
        </w:rPr>
        <w:t xml:space="preserve"> </w:t>
      </w:r>
      <w:r w:rsidR="004F7430" w:rsidRPr="0021252C">
        <w:rPr>
          <w:rFonts w:ascii="Times New Roman" w:hAnsi="Times New Roman" w:cs="Times New Roman"/>
          <w:sz w:val="28"/>
          <w:szCs w:val="28"/>
        </w:rPr>
        <w:t xml:space="preserve">препятствия в реализации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A671AB">
        <w:rPr>
          <w:rFonts w:ascii="Times New Roman" w:hAnsi="Times New Roman" w:cs="Times New Roman"/>
          <w:sz w:val="28"/>
          <w:szCs w:val="28"/>
        </w:rPr>
        <w:t xml:space="preserve"> </w:t>
      </w:r>
      <w:r w:rsidR="004F7430" w:rsidRPr="0021252C">
        <w:rPr>
          <w:rFonts w:ascii="Times New Roman" w:hAnsi="Times New Roman" w:cs="Times New Roman"/>
          <w:sz w:val="28"/>
          <w:szCs w:val="28"/>
        </w:rPr>
        <w:t>своих групповых целей</w:t>
      </w:r>
      <w:r w:rsidR="00A671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7430" w:rsidRPr="0021252C">
        <w:rPr>
          <w:rFonts w:ascii="Times New Roman" w:hAnsi="Times New Roman" w:cs="Times New Roman"/>
          <w:sz w:val="28"/>
          <w:szCs w:val="28"/>
        </w:rPr>
        <w:t xml:space="preserve">наличие разнообразных латентных интересов. Профессиональные задачи, которые решают журналисты при взаимодействии с представителями власти, побуждают их активно прибегать к провокационным приемам, </w:t>
      </w:r>
      <w:r w:rsidR="00A671AB">
        <w:rPr>
          <w:rFonts w:ascii="Times New Roman" w:hAnsi="Times New Roman" w:cs="Times New Roman"/>
          <w:sz w:val="28"/>
          <w:szCs w:val="28"/>
        </w:rPr>
        <w:t>что</w:t>
      </w:r>
      <w:r w:rsidR="004F7430" w:rsidRPr="0021252C">
        <w:rPr>
          <w:rFonts w:ascii="Times New Roman" w:hAnsi="Times New Roman" w:cs="Times New Roman"/>
          <w:sz w:val="28"/>
          <w:szCs w:val="28"/>
        </w:rPr>
        <w:t xml:space="preserve"> вовле</w:t>
      </w:r>
      <w:r w:rsidR="00A671AB">
        <w:rPr>
          <w:rFonts w:ascii="Times New Roman" w:hAnsi="Times New Roman" w:cs="Times New Roman"/>
          <w:sz w:val="28"/>
          <w:szCs w:val="28"/>
        </w:rPr>
        <w:t>кает их</w:t>
      </w:r>
      <w:r w:rsidR="004F7430" w:rsidRPr="0021252C">
        <w:rPr>
          <w:rFonts w:ascii="Times New Roman" w:hAnsi="Times New Roman" w:cs="Times New Roman"/>
          <w:sz w:val="28"/>
          <w:szCs w:val="28"/>
        </w:rPr>
        <w:t xml:space="preserve"> в воспроизводство теневых структур власти.  </w:t>
      </w:r>
    </w:p>
    <w:p w:rsidR="00A671AB" w:rsidRDefault="004F7430" w:rsidP="00A0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2C">
        <w:rPr>
          <w:rFonts w:ascii="Times New Roman" w:hAnsi="Times New Roman" w:cs="Times New Roman"/>
          <w:sz w:val="28"/>
          <w:szCs w:val="28"/>
        </w:rPr>
        <w:t xml:space="preserve">Анализ роли </w:t>
      </w:r>
      <w:r w:rsidR="00C71DBF">
        <w:rPr>
          <w:rFonts w:ascii="Times New Roman" w:hAnsi="Times New Roman" w:cs="Times New Roman"/>
          <w:sz w:val="28"/>
          <w:szCs w:val="28"/>
        </w:rPr>
        <w:t>медиа</w:t>
      </w:r>
      <w:r w:rsidRPr="0021252C">
        <w:rPr>
          <w:rFonts w:ascii="Times New Roman" w:hAnsi="Times New Roman" w:cs="Times New Roman"/>
          <w:sz w:val="28"/>
          <w:szCs w:val="28"/>
        </w:rPr>
        <w:t xml:space="preserve"> в </w:t>
      </w:r>
      <w:r w:rsidR="00FB7730">
        <w:rPr>
          <w:rFonts w:ascii="Times New Roman" w:hAnsi="Times New Roman" w:cs="Times New Roman"/>
          <w:sz w:val="28"/>
          <w:szCs w:val="28"/>
        </w:rPr>
        <w:t>придании скрытности</w:t>
      </w:r>
      <w:r w:rsidRPr="0021252C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FB7730">
        <w:rPr>
          <w:rFonts w:ascii="Times New Roman" w:hAnsi="Times New Roman" w:cs="Times New Roman"/>
          <w:sz w:val="28"/>
          <w:szCs w:val="28"/>
        </w:rPr>
        <w:t>м</w:t>
      </w:r>
      <w:r w:rsidRPr="0021252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B7730">
        <w:rPr>
          <w:rFonts w:ascii="Times New Roman" w:hAnsi="Times New Roman" w:cs="Times New Roman"/>
          <w:sz w:val="28"/>
          <w:szCs w:val="28"/>
        </w:rPr>
        <w:t>ам</w:t>
      </w:r>
      <w:r w:rsidRPr="0021252C">
        <w:rPr>
          <w:rFonts w:ascii="Times New Roman" w:hAnsi="Times New Roman" w:cs="Times New Roman"/>
          <w:sz w:val="28"/>
          <w:szCs w:val="28"/>
        </w:rPr>
        <w:t xml:space="preserve"> политической жизни требует введения соответствующего понятийного аппарата. Понятие «теневая политико-информационная структура», на наш взгляд, обладает огромным объяснительным потенциалом.</w:t>
      </w:r>
      <w:r w:rsidR="00A6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30" w:rsidRPr="0021252C" w:rsidRDefault="004F7430" w:rsidP="00A0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2C">
        <w:rPr>
          <w:rFonts w:ascii="Times New Roman" w:hAnsi="Times New Roman" w:cs="Times New Roman"/>
          <w:sz w:val="28"/>
          <w:szCs w:val="28"/>
        </w:rPr>
        <w:t>Тема теневых структур власти обсуждается в работах П.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Бакрача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, М.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Баратца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, Р.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r w:rsidRPr="0021252C">
        <w:rPr>
          <w:rFonts w:ascii="Times New Roman" w:hAnsi="Times New Roman" w:cs="Times New Roman"/>
          <w:sz w:val="28"/>
          <w:szCs w:val="28"/>
        </w:rPr>
        <w:t>Даля</w:t>
      </w:r>
      <w:r w:rsidR="00A671AB">
        <w:rPr>
          <w:rFonts w:ascii="Times New Roman" w:hAnsi="Times New Roman" w:cs="Times New Roman"/>
          <w:sz w:val="28"/>
          <w:szCs w:val="28"/>
        </w:rPr>
        <w:t>,</w:t>
      </w:r>
      <w:r w:rsidRPr="0021252C">
        <w:rPr>
          <w:rFonts w:ascii="Times New Roman" w:hAnsi="Times New Roman" w:cs="Times New Roman"/>
          <w:sz w:val="28"/>
          <w:szCs w:val="28"/>
        </w:rPr>
        <w:t xml:space="preserve"> С.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Лукс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, Н.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Лумана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, Р.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r w:rsidRPr="0021252C">
        <w:rPr>
          <w:rFonts w:ascii="Times New Roman" w:hAnsi="Times New Roman" w:cs="Times New Roman"/>
          <w:sz w:val="28"/>
          <w:szCs w:val="28"/>
        </w:rPr>
        <w:t>Миллса, М.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r w:rsidRPr="0021252C">
        <w:rPr>
          <w:rFonts w:ascii="Times New Roman" w:hAnsi="Times New Roman" w:cs="Times New Roman"/>
          <w:sz w:val="28"/>
          <w:szCs w:val="28"/>
        </w:rPr>
        <w:t>Фуко. Вклад росси</w:t>
      </w:r>
      <w:r w:rsidR="00FB7730">
        <w:rPr>
          <w:rFonts w:ascii="Times New Roman" w:hAnsi="Times New Roman" w:cs="Times New Roman"/>
          <w:sz w:val="28"/>
          <w:szCs w:val="28"/>
        </w:rPr>
        <w:t>йских исследователей в эту тему –</w:t>
      </w:r>
      <w:r w:rsidR="00A671AB">
        <w:rPr>
          <w:rFonts w:ascii="Times New Roman" w:hAnsi="Times New Roman" w:cs="Times New Roman"/>
          <w:sz w:val="28"/>
          <w:szCs w:val="28"/>
        </w:rPr>
        <w:t xml:space="preserve"> </w:t>
      </w:r>
      <w:r w:rsidRPr="0021252C">
        <w:rPr>
          <w:rFonts w:ascii="Times New Roman" w:hAnsi="Times New Roman" w:cs="Times New Roman"/>
          <w:sz w:val="28"/>
          <w:szCs w:val="28"/>
        </w:rPr>
        <w:t>работ</w:t>
      </w:r>
      <w:r w:rsidR="00A671AB">
        <w:rPr>
          <w:rFonts w:ascii="Times New Roman" w:hAnsi="Times New Roman" w:cs="Times New Roman"/>
          <w:sz w:val="28"/>
          <w:szCs w:val="28"/>
        </w:rPr>
        <w:t>ы</w:t>
      </w:r>
      <w:r w:rsidRPr="0021252C">
        <w:rPr>
          <w:rFonts w:ascii="Times New Roman" w:hAnsi="Times New Roman" w:cs="Times New Roman"/>
          <w:sz w:val="28"/>
          <w:szCs w:val="28"/>
        </w:rPr>
        <w:t xml:space="preserve"> И.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r w:rsidRPr="0021252C">
        <w:rPr>
          <w:rFonts w:ascii="Times New Roman" w:hAnsi="Times New Roman" w:cs="Times New Roman"/>
          <w:sz w:val="28"/>
          <w:szCs w:val="28"/>
        </w:rPr>
        <w:t>Исаева, В.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 xml:space="preserve"> и С.</w:t>
      </w:r>
      <w:r w:rsidR="00FB77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Пшизовой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 xml:space="preserve">. Последняя, выявляя факторы, способствующие развитию теневых политических структур, в качестве одного из важнейших называет медиатизацию политики, то есть перемещение </w:t>
      </w:r>
      <w:r w:rsidR="00661B5D">
        <w:rPr>
          <w:rFonts w:ascii="Times New Roman" w:hAnsi="Times New Roman" w:cs="Times New Roman"/>
          <w:sz w:val="28"/>
          <w:szCs w:val="28"/>
        </w:rPr>
        <w:t>СМИ</w:t>
      </w:r>
      <w:r w:rsidRPr="0021252C">
        <w:rPr>
          <w:rFonts w:ascii="Times New Roman" w:hAnsi="Times New Roman" w:cs="Times New Roman"/>
          <w:sz w:val="28"/>
          <w:szCs w:val="28"/>
        </w:rPr>
        <w:t xml:space="preserve"> в центр политического поля. Для описания данного процесса используются</w:t>
      </w:r>
      <w:r w:rsidR="00FB7730">
        <w:rPr>
          <w:rFonts w:ascii="Times New Roman" w:hAnsi="Times New Roman" w:cs="Times New Roman"/>
          <w:sz w:val="28"/>
          <w:szCs w:val="28"/>
        </w:rPr>
        <w:t xml:space="preserve"> </w:t>
      </w:r>
      <w:r w:rsidRPr="0021252C">
        <w:rPr>
          <w:rFonts w:ascii="Times New Roman" w:hAnsi="Times New Roman" w:cs="Times New Roman"/>
          <w:sz w:val="28"/>
          <w:szCs w:val="28"/>
        </w:rPr>
        <w:t>понятия</w:t>
      </w:r>
      <w:r w:rsidR="00FB7730">
        <w:rPr>
          <w:rFonts w:ascii="Times New Roman" w:hAnsi="Times New Roman" w:cs="Times New Roman"/>
          <w:sz w:val="28"/>
          <w:szCs w:val="28"/>
        </w:rPr>
        <w:t>:</w:t>
      </w:r>
      <w:r w:rsidRPr="0021252C">
        <w:rPr>
          <w:rFonts w:ascii="Times New Roman" w:hAnsi="Times New Roman" w:cs="Times New Roman"/>
          <w:sz w:val="28"/>
          <w:szCs w:val="28"/>
        </w:rPr>
        <w:t xml:space="preserve"> «медийное общество», «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 xml:space="preserve"> демократия», «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видеократия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1252C">
        <w:rPr>
          <w:rFonts w:ascii="Times New Roman" w:hAnsi="Times New Roman" w:cs="Times New Roman"/>
          <w:sz w:val="28"/>
          <w:szCs w:val="28"/>
        </w:rPr>
        <w:t>медиакратия</w:t>
      </w:r>
      <w:proofErr w:type="spellEnd"/>
      <w:r w:rsidRPr="0021252C">
        <w:rPr>
          <w:rFonts w:ascii="Times New Roman" w:hAnsi="Times New Roman" w:cs="Times New Roman"/>
          <w:sz w:val="28"/>
          <w:szCs w:val="28"/>
        </w:rPr>
        <w:t>» и др.</w:t>
      </w:r>
    </w:p>
    <w:p w:rsidR="004F7430" w:rsidRPr="007E78AB" w:rsidRDefault="004F7430" w:rsidP="00A0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2C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FB7730">
        <w:rPr>
          <w:rFonts w:ascii="Times New Roman" w:hAnsi="Times New Roman" w:cs="Times New Roman"/>
          <w:sz w:val="28"/>
          <w:szCs w:val="28"/>
        </w:rPr>
        <w:t>расширение теневых аспектов в деятельности</w:t>
      </w:r>
      <w:r w:rsidRPr="0021252C">
        <w:rPr>
          <w:rFonts w:ascii="Times New Roman" w:hAnsi="Times New Roman" w:cs="Times New Roman"/>
          <w:sz w:val="28"/>
          <w:szCs w:val="28"/>
        </w:rPr>
        <w:t xml:space="preserve"> </w:t>
      </w:r>
      <w:r w:rsidR="00661B5D">
        <w:rPr>
          <w:rFonts w:ascii="Times New Roman" w:hAnsi="Times New Roman" w:cs="Times New Roman"/>
          <w:sz w:val="28"/>
          <w:szCs w:val="28"/>
        </w:rPr>
        <w:t>СМИ</w:t>
      </w:r>
      <w:r w:rsidRPr="0021252C">
        <w:rPr>
          <w:rFonts w:ascii="Times New Roman" w:hAnsi="Times New Roman" w:cs="Times New Roman"/>
          <w:sz w:val="28"/>
          <w:szCs w:val="28"/>
        </w:rPr>
        <w:t xml:space="preserve">, исследователи отмечают, что масштабное вторжение </w:t>
      </w:r>
      <w:r w:rsidR="00A0245B">
        <w:rPr>
          <w:rFonts w:ascii="Times New Roman" w:hAnsi="Times New Roman" w:cs="Times New Roman"/>
          <w:sz w:val="28"/>
          <w:szCs w:val="28"/>
        </w:rPr>
        <w:t>СМИ</w:t>
      </w:r>
      <w:r w:rsidRPr="0021252C">
        <w:rPr>
          <w:rFonts w:ascii="Times New Roman" w:hAnsi="Times New Roman" w:cs="Times New Roman"/>
          <w:sz w:val="28"/>
          <w:szCs w:val="28"/>
        </w:rPr>
        <w:t xml:space="preserve"> в политическое </w:t>
      </w:r>
      <w:r w:rsidRPr="0021252C">
        <w:rPr>
          <w:rFonts w:ascii="Times New Roman" w:hAnsi="Times New Roman" w:cs="Times New Roman"/>
          <w:sz w:val="28"/>
          <w:szCs w:val="28"/>
        </w:rPr>
        <w:lastRenderedPageBreak/>
        <w:t>пространство произошло за счет вытеснения с ключевых позиций других традиционных субъектов</w:t>
      </w:r>
      <w:r w:rsidR="00A671AB">
        <w:rPr>
          <w:rFonts w:ascii="Times New Roman" w:hAnsi="Times New Roman" w:cs="Times New Roman"/>
          <w:sz w:val="28"/>
          <w:szCs w:val="28"/>
        </w:rPr>
        <w:t xml:space="preserve"> – </w:t>
      </w:r>
      <w:r w:rsidRPr="0021252C">
        <w:rPr>
          <w:rFonts w:ascii="Times New Roman" w:hAnsi="Times New Roman" w:cs="Times New Roman"/>
          <w:sz w:val="28"/>
          <w:szCs w:val="28"/>
        </w:rPr>
        <w:t xml:space="preserve">политических партий, потерявших в современной </w:t>
      </w:r>
      <w:r w:rsidR="00FB7730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1252C">
        <w:rPr>
          <w:rFonts w:ascii="Times New Roman" w:hAnsi="Times New Roman" w:cs="Times New Roman"/>
          <w:sz w:val="28"/>
          <w:szCs w:val="28"/>
        </w:rPr>
        <w:t xml:space="preserve">статус основного посредника между гражданами и государством, политиками и избирателями. Это вызывает распространение нелегитимных </w:t>
      </w:r>
      <w:r w:rsidR="00A0245B">
        <w:rPr>
          <w:rFonts w:ascii="Times New Roman" w:hAnsi="Times New Roman" w:cs="Times New Roman"/>
          <w:sz w:val="28"/>
          <w:szCs w:val="28"/>
        </w:rPr>
        <w:t>форм лоббизма властных структур</w:t>
      </w:r>
      <w:r w:rsidRPr="0021252C">
        <w:rPr>
          <w:rFonts w:ascii="Times New Roman" w:hAnsi="Times New Roman" w:cs="Times New Roman"/>
          <w:sz w:val="28"/>
          <w:szCs w:val="28"/>
        </w:rPr>
        <w:t>.</w:t>
      </w:r>
      <w:r w:rsidR="00A0245B">
        <w:rPr>
          <w:rFonts w:ascii="Times New Roman" w:hAnsi="Times New Roman" w:cs="Times New Roman"/>
          <w:sz w:val="28"/>
          <w:szCs w:val="28"/>
        </w:rPr>
        <w:t xml:space="preserve"> </w:t>
      </w:r>
      <w:r w:rsidRPr="0021252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245B">
        <w:rPr>
          <w:rFonts w:ascii="Times New Roman" w:hAnsi="Times New Roman" w:cs="Times New Roman"/>
          <w:sz w:val="28"/>
          <w:szCs w:val="28"/>
        </w:rPr>
        <w:t xml:space="preserve">российские СМИ </w:t>
      </w:r>
      <w:r w:rsidRPr="0021252C">
        <w:rPr>
          <w:rFonts w:ascii="Times New Roman" w:hAnsi="Times New Roman" w:cs="Times New Roman"/>
          <w:sz w:val="28"/>
          <w:szCs w:val="28"/>
        </w:rPr>
        <w:t>оказываются важнейшим инструментом политической борьбы</w:t>
      </w:r>
      <w:r w:rsidR="00A671AB">
        <w:rPr>
          <w:rFonts w:ascii="Times New Roman" w:hAnsi="Times New Roman" w:cs="Times New Roman"/>
          <w:sz w:val="28"/>
          <w:szCs w:val="28"/>
        </w:rPr>
        <w:t xml:space="preserve">, </w:t>
      </w:r>
      <w:r w:rsidRPr="0021252C">
        <w:rPr>
          <w:rFonts w:ascii="Times New Roman" w:hAnsi="Times New Roman" w:cs="Times New Roman"/>
          <w:sz w:val="28"/>
          <w:szCs w:val="28"/>
        </w:rPr>
        <w:t>каналом коммуникации между властью и обществом</w:t>
      </w:r>
      <w:r w:rsidR="00A0245B">
        <w:rPr>
          <w:rFonts w:ascii="Times New Roman" w:hAnsi="Times New Roman" w:cs="Times New Roman"/>
          <w:sz w:val="28"/>
          <w:szCs w:val="28"/>
        </w:rPr>
        <w:t xml:space="preserve">, </w:t>
      </w:r>
      <w:r w:rsidRPr="0021252C">
        <w:rPr>
          <w:rFonts w:ascii="Times New Roman" w:hAnsi="Times New Roman" w:cs="Times New Roman"/>
          <w:sz w:val="28"/>
          <w:szCs w:val="28"/>
        </w:rPr>
        <w:t>поставляю</w:t>
      </w:r>
      <w:r w:rsidR="00A0245B">
        <w:rPr>
          <w:rFonts w:ascii="Times New Roman" w:hAnsi="Times New Roman" w:cs="Times New Roman"/>
          <w:sz w:val="28"/>
          <w:szCs w:val="28"/>
        </w:rPr>
        <w:t>щим</w:t>
      </w:r>
      <w:r w:rsidRPr="0021252C">
        <w:rPr>
          <w:rFonts w:ascii="Times New Roman" w:hAnsi="Times New Roman" w:cs="Times New Roman"/>
          <w:sz w:val="28"/>
          <w:szCs w:val="28"/>
        </w:rPr>
        <w:t xml:space="preserve"> символические средства формирования политической системы. </w:t>
      </w:r>
    </w:p>
    <w:sectPr w:rsidR="004F7430" w:rsidRPr="007E78AB" w:rsidSect="00F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8AB"/>
    <w:rsid w:val="001C7C09"/>
    <w:rsid w:val="0021252C"/>
    <w:rsid w:val="00430C18"/>
    <w:rsid w:val="004F7430"/>
    <w:rsid w:val="00661B5D"/>
    <w:rsid w:val="006E0ACD"/>
    <w:rsid w:val="007E78AB"/>
    <w:rsid w:val="00925110"/>
    <w:rsid w:val="00A00DC8"/>
    <w:rsid w:val="00A0245B"/>
    <w:rsid w:val="00A671AB"/>
    <w:rsid w:val="00BA773C"/>
    <w:rsid w:val="00C71DBF"/>
    <w:rsid w:val="00FA6623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EAB1-90AC-41FD-8F09-6FDEF91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ВВ</cp:lastModifiedBy>
  <cp:revision>2</cp:revision>
  <dcterms:created xsi:type="dcterms:W3CDTF">2016-03-24T11:11:00Z</dcterms:created>
  <dcterms:modified xsi:type="dcterms:W3CDTF">2016-03-24T11:11:00Z</dcterms:modified>
</cp:coreProperties>
</file>