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CA" w:rsidRPr="00A2447B" w:rsidRDefault="00F655CA" w:rsidP="004C4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В</w:t>
      </w:r>
      <w:r w:rsidR="004C40FF">
        <w:rPr>
          <w:rFonts w:ascii="Times New Roman" w:hAnsi="Times New Roman" w:cs="Times New Roman"/>
          <w:sz w:val="28"/>
          <w:szCs w:val="28"/>
        </w:rPr>
        <w:t>.</w:t>
      </w:r>
      <w:r w:rsidRPr="00A2447B">
        <w:rPr>
          <w:rFonts w:ascii="Times New Roman" w:hAnsi="Times New Roman" w:cs="Times New Roman"/>
          <w:sz w:val="28"/>
          <w:szCs w:val="28"/>
        </w:rPr>
        <w:t xml:space="preserve"> А</w:t>
      </w:r>
      <w:r w:rsidR="004C40FF">
        <w:rPr>
          <w:rFonts w:ascii="Times New Roman" w:hAnsi="Times New Roman" w:cs="Times New Roman"/>
          <w:sz w:val="28"/>
          <w:szCs w:val="28"/>
        </w:rPr>
        <w:t>.</w:t>
      </w:r>
      <w:r w:rsidRPr="00A2447B">
        <w:rPr>
          <w:rFonts w:ascii="Times New Roman" w:hAnsi="Times New Roman" w:cs="Times New Roman"/>
          <w:sz w:val="28"/>
          <w:szCs w:val="28"/>
        </w:rPr>
        <w:t xml:space="preserve"> Сидоров </w:t>
      </w:r>
    </w:p>
    <w:p w:rsidR="00F655CA" w:rsidRDefault="00F655CA" w:rsidP="004C4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</w:t>
      </w:r>
      <w:r w:rsidRPr="00A2447B">
        <w:rPr>
          <w:rFonts w:ascii="Times New Roman" w:hAnsi="Times New Roman" w:cs="Times New Roman"/>
          <w:sz w:val="28"/>
          <w:szCs w:val="28"/>
        </w:rPr>
        <w:t>-Петербургский государственный университет</w:t>
      </w:r>
    </w:p>
    <w:p w:rsidR="004C40FF" w:rsidRPr="00A2447B" w:rsidRDefault="004C40FF" w:rsidP="004C4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5CA" w:rsidRDefault="00F655CA" w:rsidP="004C40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ЦЕНН</w:t>
      </w:r>
      <w:r>
        <w:rPr>
          <w:rFonts w:ascii="Times New Roman" w:hAnsi="Times New Roman" w:cs="Times New Roman"/>
          <w:sz w:val="28"/>
          <w:szCs w:val="28"/>
        </w:rPr>
        <w:t>ОСТНЫЕ КОНСТАНТЫ И ПЕРЕМЕННЫЕ В МЕДИАСФЕРЕ </w:t>
      </w:r>
      <w:r w:rsidRPr="00A2447B">
        <w:rPr>
          <w:rFonts w:ascii="Times New Roman" w:hAnsi="Times New Roman" w:cs="Times New Roman"/>
          <w:sz w:val="28"/>
          <w:szCs w:val="28"/>
        </w:rPr>
        <w:t>РОССИИ XXI ВЕКА</w:t>
      </w:r>
    </w:p>
    <w:p w:rsidR="004C40FF" w:rsidRPr="00A2447B" w:rsidRDefault="004C40FF" w:rsidP="004C40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55CA" w:rsidRPr="00A2447B" w:rsidRDefault="00F655CA" w:rsidP="00F6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Теория журналистики нового века как минимум должна соответствовать социальной картине наступившего столетия и, прежде всего, месту и роли самой журналистики в обществе, учитывая тревожные тенденции нашего времени.</w:t>
      </w:r>
    </w:p>
    <w:p w:rsidR="00F655CA" w:rsidRPr="00A2447B" w:rsidRDefault="00F655CA" w:rsidP="00F6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1. Сокращается поле профессиональной журналистики – уходят в небытие новые и старые газеты; в результате ощутимо сжимается поле интеллектуальной насыщенности газетных полос.</w:t>
      </w:r>
    </w:p>
    <w:p w:rsidR="00F655CA" w:rsidRPr="00A2447B" w:rsidRDefault="00F655CA" w:rsidP="00F6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2. В практике СМИ все явственней прямолинейность, пропагандистская нацеленность репортерских материалов и девальвация аналитики. Аналитика подменяется чередой информации, панорама событий обрывочная, произвольно конструируемая. Обсуждение актуальных вопросов превращается в ристалище, на котором побеждает не искатель истины, а умеющий выдержать агрессивно-взвинченную атмосферу публичного действия.</w:t>
      </w:r>
    </w:p>
    <w:p w:rsidR="00F655CA" w:rsidRPr="00A2447B" w:rsidRDefault="00F655CA" w:rsidP="00F6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3. Заметна расположенность журналистов к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в понимании мира, что становится фактором развертывания коммуникативных агрессий как нового проявления социальных противоречий в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среде XXI столетия.</w:t>
      </w:r>
    </w:p>
    <w:p w:rsidR="00F655CA" w:rsidRPr="00A2447B" w:rsidRDefault="00F655CA" w:rsidP="00F6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4. Интернет, вопреки ожиданиям, не стал средой возрождения аналитики. Журналистская аналитика в сети обрела иное системное качество, прежде всего, за счет совершенно нового взаимодействия с аудиторией. Отчего снова актуален вопрос, понимать ли аудиторию определенной социальной общностью, которая объединена информационными интересами </w:t>
      </w:r>
      <w:r w:rsidRPr="00A2447B">
        <w:rPr>
          <w:rFonts w:ascii="Times New Roman" w:hAnsi="Times New Roman" w:cs="Times New Roman"/>
          <w:sz w:val="28"/>
          <w:szCs w:val="28"/>
        </w:rPr>
        <w:lastRenderedPageBreak/>
        <w:t>и потребностями, или дисперсным образованием мимолетной совокупности людей вокруг одного сообщения.</w:t>
      </w:r>
    </w:p>
    <w:p w:rsidR="00DB7149" w:rsidRPr="00F655CA" w:rsidRDefault="00F655CA" w:rsidP="00F6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Философы не сомневаются в возрастающем значении информационной составляющей общества, но в теории журналистики вопрос о неоднозначной будущности журналистики и СМИ не снят. Более того, координаты нынешнего положения журналистики определяют прежние и новые константы социума, его переменные, еще нуждающиеся в своем определении. Но какие бы константные и переменные величины ни назывались, главными остаются потребности общества в обменах смыслами и актуальными сообщениями.</w:t>
      </w:r>
    </w:p>
    <w:sectPr w:rsidR="00DB7149" w:rsidRPr="00F655CA" w:rsidSect="00D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CA"/>
    <w:rsid w:val="00464C56"/>
    <w:rsid w:val="004C40FF"/>
    <w:rsid w:val="00DB714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84CC-28AE-4126-89AE-A12D26BB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2016-03-16T16:25:00Z</dcterms:created>
  <dcterms:modified xsi:type="dcterms:W3CDTF">2016-03-16T16:25:00Z</dcterms:modified>
</cp:coreProperties>
</file>