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A0" w:rsidRDefault="003A67A0" w:rsidP="0007207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Л. Г.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Свитич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2079" w:rsidRPr="000E38A0" w:rsidRDefault="00072079" w:rsidP="0007207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8A0">
        <w:rPr>
          <w:rFonts w:ascii="Times New Roman" w:eastAsia="Times New Roman" w:hAnsi="Times New Roman" w:cs="Times New Roman"/>
          <w:sz w:val="28"/>
          <w:szCs w:val="28"/>
        </w:rPr>
        <w:t>Московский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университет им. </w:t>
      </w:r>
      <w:r w:rsidRPr="000E38A0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38A0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38A0">
        <w:rPr>
          <w:rFonts w:ascii="Times New Roman" w:eastAsia="Times New Roman" w:hAnsi="Times New Roman" w:cs="Times New Roman"/>
          <w:sz w:val="28"/>
          <w:szCs w:val="28"/>
        </w:rPr>
        <w:t>Ломоносова</w:t>
      </w:r>
    </w:p>
    <w:p w:rsidR="003A67A0" w:rsidRPr="00F13A63" w:rsidRDefault="003A67A0" w:rsidP="00072079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A67A0" w:rsidRDefault="003A67A0" w:rsidP="0007207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ЦЕННОСТНАЯ ПАРАДИГ</w:t>
      </w:r>
      <w:r w:rsidR="00072079">
        <w:rPr>
          <w:rFonts w:ascii="Times New Roman" w:eastAsia="Times New Roman" w:hAnsi="Times New Roman" w:cs="Times New Roman"/>
          <w:sz w:val="28"/>
          <w:szCs w:val="28"/>
        </w:rPr>
        <w:t>МА КАК БАЗОВЫЙ ФАКТОР СТРАТЕГИИ 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ОБЩЕСТВА И МЕДИАСИСТЕМЫ</w:t>
      </w:r>
    </w:p>
    <w:p w:rsidR="003A67A0" w:rsidRDefault="003A67A0" w:rsidP="003A67A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7A0" w:rsidRDefault="003A67A0" w:rsidP="003A67A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Стратегия развития общества и, соответственно, его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медиасист</w:t>
      </w:r>
      <w:r>
        <w:rPr>
          <w:rFonts w:ascii="Times New Roman" w:eastAsia="Times New Roman" w:hAnsi="Times New Roman" w:cs="Times New Roman"/>
          <w:sz w:val="28"/>
          <w:szCs w:val="28"/>
        </w:rPr>
        <w:t>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зависят от многих факторов:</w:t>
      </w:r>
    </w:p>
    <w:p w:rsidR="003A67A0" w:rsidRPr="003A67A0" w:rsidRDefault="003A67A0" w:rsidP="000720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7A0">
        <w:rPr>
          <w:rFonts w:ascii="Times New Roman" w:eastAsia="Times New Roman" w:hAnsi="Times New Roman" w:cs="Times New Roman"/>
          <w:sz w:val="28"/>
          <w:szCs w:val="28"/>
        </w:rPr>
        <w:t>глобальных геополитических процессов и соотнесенности данного  общества с разными типами международных сообществ;</w:t>
      </w:r>
    </w:p>
    <w:p w:rsidR="003A67A0" w:rsidRDefault="003A67A0" w:rsidP="000720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7A0">
        <w:rPr>
          <w:rFonts w:ascii="Times New Roman" w:eastAsia="Times New Roman" w:hAnsi="Times New Roman" w:cs="Times New Roman"/>
          <w:sz w:val="28"/>
          <w:szCs w:val="28"/>
        </w:rPr>
        <w:t>политического строя и доминиру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ющей политической стратегии; </w:t>
      </w:r>
    </w:p>
    <w:p w:rsidR="003A67A0" w:rsidRDefault="003A67A0" w:rsidP="000720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7A0">
        <w:rPr>
          <w:rFonts w:ascii="Times New Roman" w:eastAsia="Times New Roman" w:hAnsi="Times New Roman" w:cs="Times New Roman"/>
          <w:sz w:val="28"/>
          <w:szCs w:val="28"/>
        </w:rPr>
        <w:t>экономических факторо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 роли их в жизни социума; </w:t>
      </w:r>
    </w:p>
    <w:p w:rsidR="003A67A0" w:rsidRDefault="003A67A0" w:rsidP="000720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7A0">
        <w:rPr>
          <w:rFonts w:ascii="Times New Roman" w:eastAsia="Times New Roman" w:hAnsi="Times New Roman" w:cs="Times New Roman"/>
          <w:sz w:val="28"/>
          <w:szCs w:val="28"/>
        </w:rPr>
        <w:t>социо</w:t>
      </w:r>
      <w:proofErr w:type="spellEnd"/>
      <w:r w:rsidRPr="003A67A0">
        <w:rPr>
          <w:rFonts w:ascii="Times New Roman" w:eastAsia="Times New Roman" w:hAnsi="Times New Roman" w:cs="Times New Roman"/>
          <w:sz w:val="28"/>
          <w:szCs w:val="28"/>
        </w:rPr>
        <w:t>-культурного состояния общества и основных напр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авлений культурных парадигм; </w:t>
      </w:r>
    </w:p>
    <w:p w:rsidR="003A67A0" w:rsidRDefault="003A67A0" w:rsidP="000720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7A0">
        <w:rPr>
          <w:rFonts w:ascii="Times New Roman" w:eastAsia="Times New Roman" w:hAnsi="Times New Roman" w:cs="Times New Roman"/>
          <w:sz w:val="28"/>
          <w:szCs w:val="28"/>
        </w:rPr>
        <w:t>духовных ориентаций, тесно связанных с ценностями, ценностными парадигмами общества, р</w:t>
      </w:r>
      <w:r>
        <w:rPr>
          <w:rFonts w:ascii="Times New Roman" w:eastAsia="Times New Roman" w:hAnsi="Times New Roman" w:cs="Times New Roman"/>
          <w:sz w:val="28"/>
          <w:szCs w:val="28"/>
        </w:rPr>
        <w:t>азличных его групп и личностей.</w:t>
      </w:r>
    </w:p>
    <w:p w:rsidR="003A67A0" w:rsidRDefault="003A67A0" w:rsidP="003A67A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A67A0">
        <w:rPr>
          <w:rFonts w:ascii="Times New Roman" w:eastAsia="Times New Roman" w:hAnsi="Times New Roman" w:cs="Times New Roman"/>
          <w:sz w:val="28"/>
          <w:szCs w:val="28"/>
        </w:rPr>
        <w:t>азовой, по мнению автора, является именно ценностная парадигма, то есть, направленность ценностных ориентаций общества и его доминирующих сообществ. На всех уровнях социальной орга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низации и информационных полей </w:t>
      </w:r>
      <w:r w:rsidRPr="003A67A0">
        <w:rPr>
          <w:rFonts w:ascii="Times New Roman" w:eastAsia="Times New Roman" w:hAnsi="Times New Roman" w:cs="Times New Roman"/>
          <w:sz w:val="28"/>
          <w:szCs w:val="28"/>
        </w:rPr>
        <w:t>соотнесение сущностных смыслов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A67A0">
        <w:rPr>
          <w:rFonts w:ascii="Times New Roman" w:eastAsia="Times New Roman" w:hAnsi="Times New Roman" w:cs="Times New Roman"/>
          <w:sz w:val="28"/>
          <w:szCs w:val="28"/>
        </w:rPr>
        <w:t xml:space="preserve">ценностей и </w:t>
      </w:r>
      <w:proofErr w:type="spellStart"/>
      <w:r w:rsidRPr="003A67A0">
        <w:rPr>
          <w:rFonts w:ascii="Times New Roman" w:eastAsia="Times New Roman" w:hAnsi="Times New Roman" w:cs="Times New Roman"/>
          <w:sz w:val="28"/>
          <w:szCs w:val="28"/>
        </w:rPr>
        <w:t>антисмыслов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3A67A0">
        <w:rPr>
          <w:rFonts w:ascii="Times New Roman" w:eastAsia="Times New Roman" w:hAnsi="Times New Roman" w:cs="Times New Roman"/>
          <w:sz w:val="28"/>
          <w:szCs w:val="28"/>
        </w:rPr>
        <w:t>антиценностей</w:t>
      </w:r>
      <w:proofErr w:type="spellEnd"/>
      <w:r w:rsidRPr="003A67A0">
        <w:rPr>
          <w:rFonts w:ascii="Times New Roman" w:eastAsia="Times New Roman" w:hAnsi="Times New Roman" w:cs="Times New Roman"/>
          <w:sz w:val="28"/>
          <w:szCs w:val="28"/>
        </w:rPr>
        <w:t xml:space="preserve"> показывает, что позитивность всегда связана с оптимизацией жизнедеятельности социальных субъектов, с их взаимопониманием, взаимопомощью и повышением уровня духовных, гуманистических ценностей, а негативность – с разрушающими, эгоистическими, корпоративными притязаниями в ущерб другим общностям, конфликтностью, необоснованными претензиями на расширение зон влияния;  с разрушительными тенденциями </w:t>
      </w:r>
      <w:proofErr w:type="spellStart"/>
      <w:r w:rsidRPr="003A67A0">
        <w:rPr>
          <w:rFonts w:ascii="Times New Roman" w:eastAsia="Times New Roman" w:hAnsi="Times New Roman" w:cs="Times New Roman"/>
          <w:sz w:val="28"/>
          <w:szCs w:val="28"/>
        </w:rPr>
        <w:t>пессимизации</w:t>
      </w:r>
      <w:proofErr w:type="spellEnd"/>
      <w:r w:rsidRPr="003A67A0">
        <w:rPr>
          <w:rFonts w:ascii="Times New Roman" w:eastAsia="Times New Roman" w:hAnsi="Times New Roman" w:cs="Times New Roman"/>
          <w:sz w:val="28"/>
          <w:szCs w:val="28"/>
        </w:rPr>
        <w:t xml:space="preserve"> и нигилизма, крайнего индивидуализма, </w:t>
      </w:r>
      <w:proofErr w:type="spellStart"/>
      <w:r w:rsidRPr="003A67A0">
        <w:rPr>
          <w:rFonts w:ascii="Times New Roman" w:eastAsia="Times New Roman" w:hAnsi="Times New Roman" w:cs="Times New Roman"/>
          <w:sz w:val="28"/>
          <w:szCs w:val="28"/>
        </w:rPr>
        <w:t>потребительства</w:t>
      </w:r>
      <w:proofErr w:type="spellEnd"/>
      <w:r w:rsidRPr="003A67A0">
        <w:rPr>
          <w:rFonts w:ascii="Times New Roman" w:eastAsia="Times New Roman" w:hAnsi="Times New Roman" w:cs="Times New Roman"/>
          <w:sz w:val="28"/>
          <w:szCs w:val="28"/>
        </w:rPr>
        <w:t xml:space="preserve"> в ущерб созидательным тенденциям; с раз</w:t>
      </w:r>
      <w:r>
        <w:rPr>
          <w:rFonts w:ascii="Times New Roman" w:eastAsia="Times New Roman" w:hAnsi="Times New Roman" w:cs="Times New Roman"/>
          <w:sz w:val="28"/>
          <w:szCs w:val="28"/>
        </w:rPr>
        <w:t>личными патологиями и пороками.</w:t>
      </w:r>
    </w:p>
    <w:p w:rsidR="005B35D1" w:rsidRPr="00072079" w:rsidRDefault="003A67A0" w:rsidP="00072079">
      <w:pPr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Ж</w:t>
      </w:r>
      <w:r w:rsidRPr="003A67A0">
        <w:rPr>
          <w:rFonts w:ascii="Times New Roman" w:eastAsia="Times New Roman" w:hAnsi="Times New Roman" w:cs="Times New Roman"/>
          <w:sz w:val="28"/>
          <w:szCs w:val="28"/>
        </w:rPr>
        <w:t xml:space="preserve">урналистике нередко свойственен ценностный дуализм, ценностная неразборчивость. Пока не приходится говорить о превалировании позитивных ценностей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антиценностями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принципу «золотого сечения»</w:t>
      </w:r>
      <w:r w:rsidRPr="003A67A0">
        <w:rPr>
          <w:rFonts w:ascii="Times New Roman" w:eastAsia="Times New Roman" w:hAnsi="Times New Roman" w:cs="Times New Roman"/>
          <w:sz w:val="28"/>
          <w:szCs w:val="28"/>
        </w:rPr>
        <w:t xml:space="preserve">. Но в последнее пятилетие наблюдаются признаки оздоровления ценностной системы общества и </w:t>
      </w:r>
      <w:proofErr w:type="spellStart"/>
      <w:r w:rsidRPr="003A67A0">
        <w:rPr>
          <w:rFonts w:ascii="Times New Roman" w:eastAsia="Times New Roman" w:hAnsi="Times New Roman" w:cs="Times New Roman"/>
          <w:sz w:val="28"/>
          <w:szCs w:val="28"/>
        </w:rPr>
        <w:t>массмедиа</w:t>
      </w:r>
      <w:proofErr w:type="spellEnd"/>
      <w:r w:rsidRPr="003A67A0">
        <w:rPr>
          <w:rFonts w:ascii="Times New Roman" w:eastAsia="Times New Roman" w:hAnsi="Times New Roman" w:cs="Times New Roman"/>
          <w:sz w:val="28"/>
          <w:szCs w:val="28"/>
        </w:rPr>
        <w:t>. Например, контент-анализ 920 конкурсных публикаций на т</w:t>
      </w:r>
      <w:r>
        <w:rPr>
          <w:rFonts w:ascii="Times New Roman" w:eastAsia="Times New Roman" w:hAnsi="Times New Roman" w:cs="Times New Roman"/>
          <w:sz w:val="28"/>
          <w:szCs w:val="28"/>
        </w:rPr>
        <w:t>емы семьи и семейных ценностей</w:t>
      </w:r>
      <w:r w:rsidRPr="003A67A0">
        <w:rPr>
          <w:rFonts w:ascii="Times New Roman" w:eastAsia="Times New Roman" w:hAnsi="Times New Roman" w:cs="Times New Roman"/>
          <w:sz w:val="28"/>
          <w:szCs w:val="28"/>
        </w:rPr>
        <w:t>, показывает, что журналисты отражают</w:t>
      </w:r>
      <w:bookmarkStart w:id="0" w:name="_GoBack"/>
      <w:bookmarkEnd w:id="0"/>
      <w:r w:rsidRPr="003A67A0">
        <w:rPr>
          <w:rFonts w:ascii="Times New Roman" w:eastAsia="Times New Roman" w:hAnsi="Times New Roman" w:cs="Times New Roman"/>
          <w:sz w:val="28"/>
          <w:szCs w:val="28"/>
        </w:rPr>
        <w:t xml:space="preserve"> и отстаивают позитивную отечественную систему семейных ценностей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B35D1" w:rsidRPr="00072079" w:rsidSect="005842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30A"/>
    <w:multiLevelType w:val="hybridMultilevel"/>
    <w:tmpl w:val="46769C76"/>
    <w:lvl w:ilvl="0" w:tplc="5130275C">
      <w:start w:val="3"/>
      <w:numFmt w:val="bullet"/>
      <w:lvlText w:val="–"/>
      <w:lvlJc w:val="left"/>
      <w:pPr>
        <w:ind w:left="1689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A0"/>
    <w:rsid w:val="00072079"/>
    <w:rsid w:val="003A67A0"/>
    <w:rsid w:val="005842DF"/>
    <w:rsid w:val="005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denisdunas@gmail.com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Дунас</dc:creator>
  <cp:keywords/>
  <dc:description/>
  <cp:lastModifiedBy>ВВ</cp:lastModifiedBy>
  <cp:revision>2</cp:revision>
  <dcterms:created xsi:type="dcterms:W3CDTF">2016-03-15T21:41:00Z</dcterms:created>
  <dcterms:modified xsi:type="dcterms:W3CDTF">2016-03-15T21:41:00Z</dcterms:modified>
</cp:coreProperties>
</file>