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4C" w:rsidRPr="0043633A" w:rsidRDefault="008B2A50" w:rsidP="00436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633A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43633A">
        <w:rPr>
          <w:rFonts w:ascii="Times New Roman" w:hAnsi="Times New Roman" w:cs="Times New Roman"/>
          <w:sz w:val="28"/>
          <w:szCs w:val="28"/>
        </w:rPr>
        <w:t>Черноскутова</w:t>
      </w:r>
      <w:proofErr w:type="spellEnd"/>
    </w:p>
    <w:p w:rsidR="0077464C" w:rsidRPr="008B2A50" w:rsidRDefault="0077464C" w:rsidP="00436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>Уральский федеральный университет име</w:t>
      </w:r>
      <w:r w:rsidR="008B2A50">
        <w:rPr>
          <w:rFonts w:ascii="Times New Roman" w:hAnsi="Times New Roman" w:cs="Times New Roman"/>
          <w:sz w:val="28"/>
          <w:szCs w:val="28"/>
        </w:rPr>
        <w:t>ни первого Президента России Б.</w:t>
      </w:r>
      <w:r w:rsidR="0043633A">
        <w:rPr>
          <w:rFonts w:ascii="Times New Roman" w:hAnsi="Times New Roman" w:cs="Times New Roman"/>
          <w:sz w:val="28"/>
          <w:szCs w:val="28"/>
        </w:rPr>
        <w:t> </w:t>
      </w:r>
      <w:r w:rsidRPr="008B2A50">
        <w:rPr>
          <w:rFonts w:ascii="Times New Roman" w:hAnsi="Times New Roman" w:cs="Times New Roman"/>
          <w:sz w:val="28"/>
          <w:szCs w:val="28"/>
        </w:rPr>
        <w:t>Н.</w:t>
      </w:r>
      <w:r w:rsidR="0043633A">
        <w:rPr>
          <w:rFonts w:ascii="Times New Roman" w:hAnsi="Times New Roman" w:cs="Times New Roman"/>
          <w:sz w:val="28"/>
          <w:szCs w:val="28"/>
        </w:rPr>
        <w:t> </w:t>
      </w:r>
      <w:r w:rsidRPr="008B2A50">
        <w:rPr>
          <w:rFonts w:ascii="Times New Roman" w:hAnsi="Times New Roman" w:cs="Times New Roman"/>
          <w:sz w:val="28"/>
          <w:szCs w:val="28"/>
        </w:rPr>
        <w:t xml:space="preserve">Ельцина </w:t>
      </w:r>
    </w:p>
    <w:p w:rsidR="0077464C" w:rsidRPr="008B2A50" w:rsidRDefault="0077464C" w:rsidP="00436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464C" w:rsidRPr="008B2A50" w:rsidRDefault="0077464C" w:rsidP="00436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>РОЛЬ СМИ В ПРОЦЕССЕ РАЗВИТИЯ СИСТЕМЫ ДОПОЛНИТЕЛЬНОГО ОБРАЗОВАНИЯ ДЕТЕЙ</w:t>
      </w:r>
    </w:p>
    <w:p w:rsidR="0077464C" w:rsidRPr="008B2A50" w:rsidRDefault="0077464C" w:rsidP="008B2A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64C" w:rsidRPr="008B2A50" w:rsidRDefault="0077464C" w:rsidP="008B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>В настоящее время как российская наука, так и государственный аппарат придают важное значение развитию сферы дополнительного образования детей, фиксируя его системный и содержательный кризис. 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моделей, в том числе применения СМИ.</w:t>
      </w:r>
    </w:p>
    <w:p w:rsidR="0077464C" w:rsidRPr="008B2A50" w:rsidRDefault="0077464C" w:rsidP="008B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 xml:space="preserve">Ввиду актуализации развития сферы дополнительного образования детей востребованы инновационные инструменты государственного регулирования и управления развитием дополнительного образования, сохраняющие фундаментальную для него свободу и </w:t>
      </w:r>
      <w:proofErr w:type="spellStart"/>
      <w:r w:rsidRPr="008B2A50">
        <w:rPr>
          <w:rFonts w:ascii="Times New Roman" w:hAnsi="Times New Roman" w:cs="Times New Roman"/>
          <w:sz w:val="28"/>
          <w:szCs w:val="28"/>
        </w:rPr>
        <w:t>неформализованность</w:t>
      </w:r>
      <w:proofErr w:type="spellEnd"/>
      <w:r w:rsidRPr="008B2A50">
        <w:rPr>
          <w:rFonts w:ascii="Times New Roman" w:hAnsi="Times New Roman" w:cs="Times New Roman"/>
          <w:sz w:val="28"/>
          <w:szCs w:val="28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образования. Согласно Концепции развития дополнительного образования детей, утвержденной распоряжением Правитель</w:t>
      </w:r>
      <w:r w:rsidR="0043633A">
        <w:rPr>
          <w:rFonts w:ascii="Times New Roman" w:hAnsi="Times New Roman" w:cs="Times New Roman"/>
          <w:sz w:val="28"/>
          <w:szCs w:val="28"/>
        </w:rPr>
        <w:t>ства РФ от 4 сентября 2014 </w:t>
      </w:r>
      <w:bookmarkStart w:id="0" w:name="_GoBack"/>
      <w:bookmarkEnd w:id="0"/>
      <w:r w:rsidR="0043633A">
        <w:rPr>
          <w:rFonts w:ascii="Times New Roman" w:hAnsi="Times New Roman" w:cs="Times New Roman"/>
          <w:sz w:val="28"/>
          <w:szCs w:val="28"/>
        </w:rPr>
        <w:t>г. № </w:t>
      </w:r>
      <w:r w:rsidRPr="008B2A50">
        <w:rPr>
          <w:rFonts w:ascii="Times New Roman" w:hAnsi="Times New Roman" w:cs="Times New Roman"/>
          <w:sz w:val="28"/>
          <w:szCs w:val="28"/>
        </w:rPr>
        <w:t>1726-р, к принципам государственной политики развития дополнительного образования детей относится принцип общественно-государственного партнерства. Данный принцип необходимо реализовывать в целях мотивирования средств массовой коммуникации (СМИ, телевидение, Интернет, социальные, интеллектуальные сети, издател</w:t>
      </w:r>
      <w:r w:rsidR="008B2A50">
        <w:rPr>
          <w:rFonts w:ascii="Times New Roman" w:hAnsi="Times New Roman" w:cs="Times New Roman"/>
          <w:sz w:val="28"/>
          <w:szCs w:val="28"/>
        </w:rPr>
        <w:t xml:space="preserve">ьства) к расширению репертуара </w:t>
      </w:r>
      <w:r w:rsidRPr="008B2A50">
        <w:rPr>
          <w:rFonts w:ascii="Times New Roman" w:hAnsi="Times New Roman" w:cs="Times New Roman"/>
          <w:sz w:val="28"/>
          <w:szCs w:val="28"/>
        </w:rPr>
        <w:t xml:space="preserve">качественных научно-популярных программ, передач, цифровой </w:t>
      </w:r>
      <w:r w:rsidRPr="008B2A50">
        <w:rPr>
          <w:rFonts w:ascii="Times New Roman" w:hAnsi="Times New Roman" w:cs="Times New Roman"/>
          <w:sz w:val="28"/>
          <w:szCs w:val="28"/>
        </w:rPr>
        <w:lastRenderedPageBreak/>
        <w:t>и печатной продукции, ресурсов мобильного дистанционного обучения, направленных на личностное и профессиональное самоопределение детей и подростков, их самообразование и позитивную социализацию.</w:t>
      </w:r>
    </w:p>
    <w:p w:rsidR="00692CB0" w:rsidRPr="008B2A50" w:rsidRDefault="0077464C" w:rsidP="008B2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A50">
        <w:rPr>
          <w:rFonts w:ascii="Times New Roman" w:hAnsi="Times New Roman" w:cs="Times New Roman"/>
          <w:sz w:val="28"/>
          <w:szCs w:val="28"/>
        </w:rPr>
        <w:t>Основным механизмом развития дополнительного образования детей является формирование в СМИ нового имиджа дополнительного образования, соответствующего его ценностному статусу в современном информационном гражданском обществе. Так, определяется значимость СМИ в процессе развит</w:t>
      </w:r>
      <w:r w:rsidR="008B2A50">
        <w:rPr>
          <w:rFonts w:ascii="Times New Roman" w:hAnsi="Times New Roman" w:cs="Times New Roman"/>
          <w:sz w:val="28"/>
          <w:szCs w:val="28"/>
        </w:rPr>
        <w:t>ия сферы дополнительного детей.</w:t>
      </w:r>
    </w:p>
    <w:sectPr w:rsidR="00692CB0" w:rsidRPr="008B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47"/>
    <w:rsid w:val="0043633A"/>
    <w:rsid w:val="00692CB0"/>
    <w:rsid w:val="0077464C"/>
    <w:rsid w:val="008B2A50"/>
    <w:rsid w:val="00B8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ВВ</cp:lastModifiedBy>
  <cp:revision>2</cp:revision>
  <dcterms:created xsi:type="dcterms:W3CDTF">2016-03-14T19:07:00Z</dcterms:created>
  <dcterms:modified xsi:type="dcterms:W3CDTF">2016-03-14T19:07:00Z</dcterms:modified>
</cp:coreProperties>
</file>