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89" w:rsidRDefault="007F5891" w:rsidP="004F69EC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Т. И. </w:t>
      </w:r>
      <w:proofErr w:type="spellStart"/>
      <w:r>
        <w:rPr>
          <w:rFonts w:ascii="Times New Roman" w:hAnsi="Times New Roman" w:cs="Times New Roman"/>
          <w:sz w:val="28"/>
        </w:rPr>
        <w:t>Чалыкова</w:t>
      </w:r>
      <w:proofErr w:type="spellEnd"/>
    </w:p>
    <w:p w:rsidR="00297389" w:rsidRDefault="007F5891" w:rsidP="004F69EC">
      <w:pPr>
        <w:spacing w:after="0" w:line="360" w:lineRule="auto"/>
      </w:pPr>
      <w:proofErr w:type="spellStart"/>
      <w:r>
        <w:rPr>
          <w:rFonts w:ascii="Times New Roman" w:hAnsi="Times New Roman" w:cs="Times New Roman"/>
          <w:sz w:val="28"/>
        </w:rPr>
        <w:t>Шуменский</w:t>
      </w:r>
      <w:proofErr w:type="spellEnd"/>
      <w:r>
        <w:rPr>
          <w:rFonts w:ascii="Times New Roman" w:hAnsi="Times New Roman" w:cs="Times New Roman"/>
          <w:sz w:val="28"/>
        </w:rPr>
        <w:t xml:space="preserve"> университет им. Епископа Константина </w:t>
      </w:r>
      <w:proofErr w:type="spellStart"/>
      <w:r>
        <w:rPr>
          <w:rFonts w:ascii="Times New Roman" w:hAnsi="Times New Roman" w:cs="Times New Roman"/>
          <w:sz w:val="28"/>
        </w:rPr>
        <w:t>Преславского</w:t>
      </w:r>
      <w:proofErr w:type="spellEnd"/>
    </w:p>
    <w:p w:rsidR="00297389" w:rsidRPr="00984E86" w:rsidRDefault="00297389" w:rsidP="004F69EC">
      <w:pPr>
        <w:spacing w:after="0" w:line="360" w:lineRule="auto"/>
        <w:rPr>
          <w:sz w:val="28"/>
          <w:szCs w:val="28"/>
        </w:rPr>
      </w:pPr>
    </w:p>
    <w:p w:rsidR="00297389" w:rsidRDefault="007F5891" w:rsidP="004F69EC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МЕДИАДИСКУРС КАК ПРОСТРАНСТВО ВТОРИЧНОЙ МЕТАФОРИЗАЦИИ (НА ПР</w:t>
      </w:r>
      <w:r w:rsidR="004F69EC">
        <w:rPr>
          <w:rFonts w:ascii="Times New Roman" w:hAnsi="Times New Roman" w:cs="Times New Roman"/>
          <w:sz w:val="28"/>
        </w:rPr>
        <w:t>ИМЕРЕ КОНЦЕПТОВ «УМ», «РАЗУМ» И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«РАССУДОК»)</w:t>
      </w:r>
    </w:p>
    <w:p w:rsidR="00297389" w:rsidRPr="00984E86" w:rsidRDefault="00297389" w:rsidP="004F69EC">
      <w:pPr>
        <w:spacing w:after="0" w:line="360" w:lineRule="auto"/>
        <w:rPr>
          <w:sz w:val="28"/>
          <w:szCs w:val="28"/>
        </w:rPr>
      </w:pPr>
    </w:p>
    <w:p w:rsidR="00297389" w:rsidRDefault="007F5891" w:rsidP="007F589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 точки зрения рассмотрения языка как динамически развивающейся, </w:t>
      </w:r>
      <w:proofErr w:type="spellStart"/>
      <w:r>
        <w:rPr>
          <w:rFonts w:ascii="Times New Roman" w:hAnsi="Times New Roman" w:cs="Times New Roman"/>
          <w:sz w:val="28"/>
        </w:rPr>
        <w:t>самоорганизирующейся</w:t>
      </w:r>
      <w:proofErr w:type="spellEnd"/>
      <w:r>
        <w:rPr>
          <w:rFonts w:ascii="Times New Roman" w:hAnsi="Times New Roman" w:cs="Times New Roman"/>
          <w:sz w:val="28"/>
        </w:rPr>
        <w:t xml:space="preserve"> системы, развитие лексических значений слов, формирование </w:t>
      </w:r>
      <w:proofErr w:type="spellStart"/>
      <w:r>
        <w:rPr>
          <w:rFonts w:ascii="Times New Roman" w:hAnsi="Times New Roman" w:cs="Times New Roman"/>
          <w:sz w:val="28"/>
        </w:rPr>
        <w:t>непрототипических</w:t>
      </w:r>
      <w:proofErr w:type="spellEnd"/>
      <w:r>
        <w:rPr>
          <w:rFonts w:ascii="Times New Roman" w:hAnsi="Times New Roman" w:cs="Times New Roman"/>
          <w:sz w:val="28"/>
        </w:rPr>
        <w:t xml:space="preserve"> значений может быть следствием влияния странных аттракторов, определяющих будущее состояние их семантики. Роль странного аттрактора может играть вторичная метафоризация. </w:t>
      </w:r>
    </w:p>
    <w:p w:rsidR="00297389" w:rsidRDefault="007F5891" w:rsidP="007F589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Основная характеристика ума, которая может представлять собой </w:t>
      </w:r>
      <w:proofErr w:type="spellStart"/>
      <w:r>
        <w:rPr>
          <w:rFonts w:ascii="Times New Roman" w:hAnsi="Times New Roman" w:cs="Times New Roman"/>
          <w:sz w:val="28"/>
        </w:rPr>
        <w:t>прототипическое</w:t>
      </w:r>
      <w:proofErr w:type="spellEnd"/>
      <w:r>
        <w:rPr>
          <w:rFonts w:ascii="Times New Roman" w:hAnsi="Times New Roman" w:cs="Times New Roman"/>
          <w:sz w:val="28"/>
        </w:rPr>
        <w:t xml:space="preserve"> значение, – это его мобильность, подвижность. В соответствии с видением ума, разума и рассудка психологами и философами, которые в своих исследованиях и наблюдениях вольно или невольно опираются на языковое чутье, ум включает в себя внимание и память, а также способность к прогнозированию и способен в процессе мыслительной деятельности совершать экскурсы между прошлым (память) и будущим (способность к апперцепции). Эта особенность ума запечатлена в русском языке в виде словосочетаний с глаголами движения. Подобно человеку, ум мобилен, он может: лететь/летать, плыть/плавать, рыскать, блуждать, уноситься. Ум – это нечто подвижное, мобильное, следует живому общению с реальной действительностью, он, как корневище/</w:t>
      </w:r>
      <w:proofErr w:type="spellStart"/>
      <w:r>
        <w:rPr>
          <w:rFonts w:ascii="Times New Roman" w:hAnsi="Times New Roman" w:cs="Times New Roman"/>
          <w:sz w:val="28"/>
        </w:rPr>
        <w:t>ризома</w:t>
      </w:r>
      <w:proofErr w:type="spellEnd"/>
      <w:r>
        <w:rPr>
          <w:rFonts w:ascii="Times New Roman" w:hAnsi="Times New Roman" w:cs="Times New Roman"/>
          <w:sz w:val="28"/>
        </w:rPr>
        <w:t xml:space="preserve">, прокладывает все новые пути и меняет векторы; разум – это наблюдатель, анализатор, он более соотносим с логикой дерева и отстранением, для чего необходима неподвижность, рассудок же, подобно пауку, ткет паутину рассуждений из самого себя и контролирует ментальную сознательную деятельность человека, прежде всего, с точки зрения отнесения к ее разумному или абсурдному. Подвижность не является </w:t>
      </w:r>
      <w:proofErr w:type="spellStart"/>
      <w:r>
        <w:rPr>
          <w:rFonts w:ascii="Times New Roman" w:hAnsi="Times New Roman" w:cs="Times New Roman"/>
          <w:sz w:val="28"/>
        </w:rPr>
        <w:t>прототипической</w:t>
      </w:r>
      <w:proofErr w:type="spellEnd"/>
      <w:r>
        <w:rPr>
          <w:rFonts w:ascii="Times New Roman" w:hAnsi="Times New Roman" w:cs="Times New Roman"/>
          <w:sz w:val="28"/>
        </w:rPr>
        <w:t xml:space="preserve"> характеристикой </w:t>
      </w:r>
      <w:r>
        <w:rPr>
          <w:rFonts w:ascii="Times New Roman" w:hAnsi="Times New Roman" w:cs="Times New Roman"/>
          <w:sz w:val="28"/>
        </w:rPr>
        <w:lastRenderedPageBreak/>
        <w:t xml:space="preserve">рассудка – он не выходит за пределы полученных знаний, но организует то, что уже существует. </w:t>
      </w:r>
    </w:p>
    <w:p w:rsidR="00297389" w:rsidRDefault="007F5891" w:rsidP="007F589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медиадискурсе</w:t>
      </w:r>
      <w:proofErr w:type="spellEnd"/>
      <w:r>
        <w:rPr>
          <w:rFonts w:ascii="Times New Roman" w:hAnsi="Times New Roman" w:cs="Times New Roman"/>
          <w:sz w:val="28"/>
        </w:rPr>
        <w:t xml:space="preserve"> бурно развиваются </w:t>
      </w:r>
      <w:proofErr w:type="spellStart"/>
      <w:r>
        <w:rPr>
          <w:rFonts w:ascii="Times New Roman" w:hAnsi="Times New Roman" w:cs="Times New Roman"/>
          <w:sz w:val="28"/>
        </w:rPr>
        <w:t>непрототипические</w:t>
      </w:r>
      <w:proofErr w:type="spellEnd"/>
      <w:r>
        <w:rPr>
          <w:rFonts w:ascii="Times New Roman" w:hAnsi="Times New Roman" w:cs="Times New Roman"/>
          <w:sz w:val="28"/>
        </w:rPr>
        <w:t xml:space="preserve"> значения слов «ум», «разум» и «рассудок». Этот процесс связан с их вторичной метафоризацией, поиском новых, нестертых, живых метафор, столкновения образов, благодаря чему разум – «скачет», «плавает», а рассудок – «рыщет», или – «просто ... летает!».</w:t>
      </w:r>
    </w:p>
    <w:sectPr w:rsidR="00297389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9"/>
    <w:rsid w:val="00297389"/>
    <w:rsid w:val="004F69EC"/>
    <w:rsid w:val="004F72E7"/>
    <w:rsid w:val="007F5891"/>
    <w:rsid w:val="009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E967-B15D-4539-81AE-3570B102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1E68E07-090A-43A8-9E6F-E33EF818428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2016-03-16T16:02:00Z</dcterms:created>
  <dcterms:modified xsi:type="dcterms:W3CDTF">2016-03-16T16:02:00Z</dcterms:modified>
</cp:coreProperties>
</file>