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9" w:rsidRDefault="00030736" w:rsidP="00F923C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 А. Соломонова</w:t>
      </w:r>
    </w:p>
    <w:p w:rsidR="00A81879" w:rsidRDefault="00030736" w:rsidP="00F923C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A81879" w:rsidRPr="004105F7" w:rsidRDefault="00A81879" w:rsidP="00F923C9">
      <w:pPr>
        <w:spacing w:after="0" w:line="360" w:lineRule="auto"/>
        <w:rPr>
          <w:sz w:val="28"/>
        </w:rPr>
      </w:pPr>
    </w:p>
    <w:p w:rsidR="00A81879" w:rsidRDefault="00030736" w:rsidP="00F923C9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ТРУД</w:t>
      </w:r>
      <w:r w:rsidR="00F923C9">
        <w:rPr>
          <w:rFonts w:ascii="Times New Roman" w:hAnsi="Times New Roman" w:cs="Times New Roman"/>
          <w:sz w:val="28"/>
        </w:rPr>
        <w:t>НОСТИ МЕЖДИСКУРСНОГО ПЕРЕВОДА В МЕДИА: ВЫСТАВКА BODYWORLDS В </w:t>
      </w:r>
      <w:r>
        <w:rPr>
          <w:rFonts w:ascii="Times New Roman" w:hAnsi="Times New Roman" w:cs="Times New Roman"/>
          <w:sz w:val="28"/>
        </w:rPr>
        <w:t>ОБЪЕКТИВЕ ОБОЗРЕВАТЕЛЕЙ</w:t>
      </w:r>
    </w:p>
    <w:p w:rsidR="00A81879" w:rsidRPr="002642D6" w:rsidRDefault="00A81879" w:rsidP="00F923C9">
      <w:pPr>
        <w:spacing w:after="0" w:line="360" w:lineRule="auto"/>
        <w:rPr>
          <w:sz w:val="28"/>
          <w:szCs w:val="28"/>
        </w:rPr>
      </w:pPr>
    </w:p>
    <w:p w:rsidR="00A81879" w:rsidRDefault="00030736" w:rsidP="008F40B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В докладе на материале 74 немецких, британских, американских и российских периодических печатных изданий</w:t>
      </w:r>
      <w:r w:rsidR="00F923C9">
        <w:rPr>
          <w:rFonts w:ascii="Times New Roman" w:hAnsi="Times New Roman" w:cs="Times New Roman"/>
          <w:sz w:val="28"/>
        </w:rPr>
        <w:t xml:space="preserve"> </w:t>
      </w:r>
      <w:r w:rsidR="00F923C9">
        <w:rPr>
          <w:rFonts w:ascii="Times New Roman" w:hAnsi="Times New Roman" w:cs="Times New Roman"/>
          <w:sz w:val="28"/>
        </w:rPr>
        <w:t>(2002–2014 гг.)</w:t>
      </w:r>
      <w:r w:rsidR="00F923C9">
        <w:rPr>
          <w:rFonts w:ascii="Times New Roman" w:hAnsi="Times New Roman" w:cs="Times New Roman"/>
          <w:sz w:val="28"/>
        </w:rPr>
        <w:t xml:space="preserve">, </w:t>
      </w:r>
      <w:r w:rsidR="002642D6">
        <w:rPr>
          <w:rFonts w:ascii="Times New Roman" w:hAnsi="Times New Roman" w:cs="Times New Roman"/>
          <w:sz w:val="28"/>
        </w:rPr>
        <w:t>имеющих сетевой портал</w:t>
      </w:r>
      <w:r w:rsidR="00F923C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анализируются стилистические, культурные и семантические особенности рефлексии деятельности Гунтера фон </w:t>
      </w:r>
      <w:proofErr w:type="spellStart"/>
      <w:r>
        <w:rPr>
          <w:rFonts w:ascii="Times New Roman" w:hAnsi="Times New Roman" w:cs="Times New Roman"/>
          <w:sz w:val="28"/>
        </w:rPr>
        <w:t>Хагенса</w:t>
      </w:r>
      <w:proofErr w:type="spellEnd"/>
      <w:r>
        <w:rPr>
          <w:rFonts w:ascii="Times New Roman" w:hAnsi="Times New Roman" w:cs="Times New Roman"/>
          <w:sz w:val="28"/>
        </w:rPr>
        <w:t xml:space="preserve"> (его серии художественно-анатомических выставок </w:t>
      </w:r>
      <w:proofErr w:type="spellStart"/>
      <w:r>
        <w:rPr>
          <w:rFonts w:ascii="Times New Roman" w:hAnsi="Times New Roman" w:cs="Times New Roman"/>
          <w:sz w:val="28"/>
        </w:rPr>
        <w:t>Bodyworlds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Körperwelten</w:t>
      </w:r>
      <w:proofErr w:type="spellEnd"/>
      <w:r>
        <w:rPr>
          <w:rFonts w:ascii="Times New Roman" w:hAnsi="Times New Roman" w:cs="Times New Roman"/>
          <w:sz w:val="28"/>
        </w:rPr>
        <w:t xml:space="preserve">) и первой за 170 лет публичной аутопсии в Лондоне). </w:t>
      </w:r>
    </w:p>
    <w:p w:rsidR="00A81879" w:rsidRDefault="00030736" w:rsidP="008F40B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Особое внимание уделено проблемам, связанным с восприятием и подачей в медиа нестандартных культурно-медицинских феноменов, в частности, анализируются трудности журналистского объяснения читателю сущности так называемой «демократизации анатомии». На плечи СМИ возлагается не только полная ответственность объяснения непростого медико-культурного факта, но и перевод понятий из историко-медицинской парадигмы в парадигму общекультурную (так называемый </w:t>
      </w:r>
      <w:proofErr w:type="spellStart"/>
      <w:r>
        <w:rPr>
          <w:rFonts w:ascii="Times New Roman" w:hAnsi="Times New Roman" w:cs="Times New Roman"/>
          <w:sz w:val="28"/>
        </w:rPr>
        <w:t>междискурсный</w:t>
      </w:r>
      <w:proofErr w:type="spellEnd"/>
      <w:r>
        <w:rPr>
          <w:rFonts w:ascii="Times New Roman" w:hAnsi="Times New Roman" w:cs="Times New Roman"/>
          <w:sz w:val="28"/>
        </w:rPr>
        <w:t xml:space="preserve"> перевод). </w:t>
      </w:r>
    </w:p>
    <w:p w:rsidR="00A81879" w:rsidRDefault="00030736" w:rsidP="008F40B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</w:rPr>
        <w:t>междискурсного</w:t>
      </w:r>
      <w:proofErr w:type="spellEnd"/>
      <w:r>
        <w:rPr>
          <w:rFonts w:ascii="Times New Roman" w:hAnsi="Times New Roman" w:cs="Times New Roman"/>
          <w:sz w:val="28"/>
        </w:rPr>
        <w:t xml:space="preserve"> перевода в медиа напрямую за</w:t>
      </w:r>
      <w:r w:rsidR="008F40B4">
        <w:rPr>
          <w:rFonts w:ascii="Times New Roman" w:hAnsi="Times New Roman" w:cs="Times New Roman"/>
          <w:sz w:val="28"/>
        </w:rPr>
        <w:t xml:space="preserve">висят и определенные рецепции, </w:t>
      </w:r>
      <w:r>
        <w:rPr>
          <w:rFonts w:ascii="Times New Roman" w:hAnsi="Times New Roman" w:cs="Times New Roman"/>
          <w:sz w:val="28"/>
        </w:rPr>
        <w:t xml:space="preserve">диалог, </w:t>
      </w:r>
      <w:proofErr w:type="spellStart"/>
      <w:r>
        <w:rPr>
          <w:rFonts w:ascii="Times New Roman" w:hAnsi="Times New Roman" w:cs="Times New Roman"/>
          <w:sz w:val="28"/>
        </w:rPr>
        <w:t>конституирование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новой телесной реальности. Кроме того, </w:t>
      </w:r>
      <w:proofErr w:type="spellStart"/>
      <w:r>
        <w:rPr>
          <w:rFonts w:ascii="Times New Roman" w:hAnsi="Times New Roman" w:cs="Times New Roman"/>
          <w:sz w:val="28"/>
        </w:rPr>
        <w:t>междискурсный</w:t>
      </w:r>
      <w:proofErr w:type="spellEnd"/>
      <w:r>
        <w:rPr>
          <w:rFonts w:ascii="Times New Roman" w:hAnsi="Times New Roman" w:cs="Times New Roman"/>
          <w:sz w:val="28"/>
        </w:rPr>
        <w:t xml:space="preserve"> перевод может порождать как возможности для нового взгляда на культуру, так и социальные проблемы, связанные с </w:t>
      </w:r>
      <w:proofErr w:type="spellStart"/>
      <w:r>
        <w:rPr>
          <w:rFonts w:ascii="Times New Roman" w:hAnsi="Times New Roman" w:cs="Times New Roman"/>
          <w:sz w:val="28"/>
        </w:rPr>
        <w:t>идеолого</w:t>
      </w:r>
      <w:proofErr w:type="spellEnd"/>
      <w:r>
        <w:rPr>
          <w:rFonts w:ascii="Times New Roman" w:hAnsi="Times New Roman" w:cs="Times New Roman"/>
          <w:sz w:val="28"/>
        </w:rPr>
        <w:t>-этической игрой с воспринимающим сознанием. На материале статистики по 74 изданиям найдены типичные стилистические и логические ошибки, выделены причины затруднения восприятия и понимания из-за «</w:t>
      </w:r>
      <w:proofErr w:type="spellStart"/>
      <w:r>
        <w:rPr>
          <w:rFonts w:ascii="Times New Roman" w:hAnsi="Times New Roman" w:cs="Times New Roman"/>
          <w:sz w:val="28"/>
        </w:rPr>
        <w:t>вчитывания</w:t>
      </w:r>
      <w:proofErr w:type="spellEnd"/>
      <w:r>
        <w:rPr>
          <w:rFonts w:ascii="Times New Roman" w:hAnsi="Times New Roman" w:cs="Times New Roman"/>
          <w:sz w:val="28"/>
        </w:rPr>
        <w:t xml:space="preserve">» чужеродных текстов, использования неподходящих клише и логических моделей. В заключении доклада </w:t>
      </w:r>
      <w:r w:rsidR="00F923C9">
        <w:rPr>
          <w:rFonts w:ascii="Times New Roman" w:hAnsi="Times New Roman" w:cs="Times New Roman"/>
          <w:sz w:val="28"/>
        </w:rPr>
        <w:t>предложены</w:t>
      </w:r>
      <w:r>
        <w:rPr>
          <w:rFonts w:ascii="Times New Roman" w:hAnsi="Times New Roman" w:cs="Times New Roman"/>
          <w:sz w:val="28"/>
        </w:rPr>
        <w:t xml:space="preserve"> стратегии избегания </w:t>
      </w:r>
      <w:proofErr w:type="spellStart"/>
      <w:r>
        <w:rPr>
          <w:rFonts w:ascii="Times New Roman" w:hAnsi="Times New Roman" w:cs="Times New Roman"/>
          <w:sz w:val="28"/>
        </w:rPr>
        <w:t>интердискурсных</w:t>
      </w:r>
      <w:proofErr w:type="spellEnd"/>
      <w:r>
        <w:rPr>
          <w:rFonts w:ascii="Times New Roman" w:hAnsi="Times New Roman" w:cs="Times New Roman"/>
          <w:sz w:val="28"/>
        </w:rPr>
        <w:t xml:space="preserve"> ошибок.</w:t>
      </w:r>
      <w:bookmarkStart w:id="0" w:name="_GoBack"/>
      <w:bookmarkEnd w:id="0"/>
    </w:p>
    <w:sectPr w:rsidR="00A81879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9"/>
    <w:rsid w:val="00030736"/>
    <w:rsid w:val="002642D6"/>
    <w:rsid w:val="004105F7"/>
    <w:rsid w:val="008F40B4"/>
    <w:rsid w:val="00A81879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D635-E76C-41DB-9E83-88BF980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FFEF0D38-CE96-40AD-9270-8CFAD1C519B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2016-03-16T16:14:00Z</dcterms:created>
  <dcterms:modified xsi:type="dcterms:W3CDTF">2016-03-16T16:14:00Z</dcterms:modified>
</cp:coreProperties>
</file>