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AE" w:rsidRDefault="00A96649" w:rsidP="00B13385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О. В. Новоселова</w:t>
      </w:r>
    </w:p>
    <w:p w:rsidR="00664AAE" w:rsidRDefault="00A96649" w:rsidP="00B13385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Тверская государственная сельскохозяйственная академия</w:t>
      </w:r>
    </w:p>
    <w:p w:rsidR="00664AAE" w:rsidRPr="00267FBC" w:rsidRDefault="00664AAE" w:rsidP="00B13385">
      <w:pPr>
        <w:spacing w:after="0" w:line="360" w:lineRule="auto"/>
        <w:rPr>
          <w:sz w:val="28"/>
        </w:rPr>
      </w:pPr>
    </w:p>
    <w:p w:rsidR="00664AAE" w:rsidRDefault="00A96649" w:rsidP="00B13385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ПОЛИТИЧЕСКАЯ И КОММУНИКАТИВНАЯ СПРАВЕДЛИВОСТЬ ПРЕДВЫБОРНЫХ ЛОЗУНГОВ В МЕДИЙНОМ ПРОСТРАНСТВЕ</w:t>
      </w:r>
    </w:p>
    <w:p w:rsidR="00664AAE" w:rsidRPr="00267FBC" w:rsidRDefault="00664AAE" w:rsidP="00B13385">
      <w:pPr>
        <w:spacing w:after="0" w:line="360" w:lineRule="auto"/>
        <w:jc w:val="both"/>
        <w:rPr>
          <w:sz w:val="28"/>
        </w:rPr>
      </w:pPr>
    </w:p>
    <w:p w:rsidR="00664AAE" w:rsidRDefault="00A96649" w:rsidP="001A655A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С античных времен среди п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редставителей политических партий по-прежнему актуальны критерии справедливого общественного устройства, что проявляется в разнообразии точек зрения на категорию политической справедливости. Практически все представленные в Государственной думе партии во время предвыборных кампаний заявляли в числе приоритетных задач достижение экономической, политической и социальной справедливости. Каждая политическая сила, выдвигая концепцию общественно-политического устройства, считает исключительно ее политически справедливой, а оппозиционное мнение – несправедливым. Избиратель, находясь между противоборствующими политическими силами, оценивает (и поддерживает) как политически справедливые те партии, которые отражают его субъективные представления о справедливом обществе и проводят социальную политику в его интересах.</w:t>
      </w:r>
    </w:p>
    <w:p w:rsidR="00664AAE" w:rsidRDefault="00A96649" w:rsidP="001A655A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Политические </w:t>
      </w:r>
      <w:proofErr w:type="spellStart"/>
      <w:r>
        <w:rPr>
          <w:rFonts w:ascii="Times New Roman" w:hAnsi="Times New Roman" w:cs="Times New Roman"/>
          <w:sz w:val="28"/>
        </w:rPr>
        <w:t>медийные</w:t>
      </w:r>
      <w:proofErr w:type="spellEnd"/>
      <w:r>
        <w:rPr>
          <w:rFonts w:ascii="Times New Roman" w:hAnsi="Times New Roman" w:cs="Times New Roman"/>
          <w:sz w:val="28"/>
        </w:rPr>
        <w:t xml:space="preserve"> лозунги могут оцениваться избирателями не только с идеологической позиции, но и как целенаправленные речевые действия политиков. Избиратель на основе собственной системы языковых знаний может оценивать предвыборные лозунги с позиции их функционирования в </w:t>
      </w:r>
      <w:proofErr w:type="spellStart"/>
      <w:r>
        <w:rPr>
          <w:rFonts w:ascii="Times New Roman" w:hAnsi="Times New Roman" w:cs="Times New Roman"/>
          <w:sz w:val="28"/>
        </w:rPr>
        <w:t>дискурсном</w:t>
      </w:r>
      <w:proofErr w:type="spellEnd"/>
      <w:r>
        <w:rPr>
          <w:rFonts w:ascii="Times New Roman" w:hAnsi="Times New Roman" w:cs="Times New Roman"/>
          <w:sz w:val="28"/>
        </w:rPr>
        <w:t xml:space="preserve"> политическом </w:t>
      </w:r>
      <w:proofErr w:type="spellStart"/>
      <w:r>
        <w:rPr>
          <w:rFonts w:ascii="Times New Roman" w:hAnsi="Times New Roman" w:cs="Times New Roman"/>
          <w:sz w:val="28"/>
        </w:rPr>
        <w:t>медиапространстве</w:t>
      </w:r>
      <w:proofErr w:type="spellEnd"/>
      <w:r>
        <w:rPr>
          <w:rFonts w:ascii="Times New Roman" w:hAnsi="Times New Roman" w:cs="Times New Roman"/>
          <w:sz w:val="28"/>
        </w:rPr>
        <w:t>, как вежливые или грубые, уместные или неуместные, а также коммуникативно справедливые или коммуникативно несправедливые.</w:t>
      </w:r>
    </w:p>
    <w:p w:rsidR="00664AAE" w:rsidRDefault="00A96649" w:rsidP="001A655A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t xml:space="preserve">Коммуникативная справедливость политических лозунгов не определяется политической справедливостью выраженных в нем идей, так как она представляет собой прагматическую категорию, проявляющуюся в </w:t>
      </w:r>
      <w:proofErr w:type="spellStart"/>
      <w:r>
        <w:rPr>
          <w:rFonts w:ascii="Times New Roman" w:hAnsi="Times New Roman" w:cs="Times New Roman"/>
          <w:sz w:val="28"/>
        </w:rPr>
        <w:t>посткоммуникативном</w:t>
      </w:r>
      <w:proofErr w:type="spellEnd"/>
      <w:r>
        <w:rPr>
          <w:rFonts w:ascii="Times New Roman" w:hAnsi="Times New Roman" w:cs="Times New Roman"/>
          <w:sz w:val="28"/>
        </w:rPr>
        <w:t xml:space="preserve"> эффекте. Под коммуникативно справедливыми </w:t>
      </w:r>
      <w:r>
        <w:rPr>
          <w:rFonts w:ascii="Times New Roman" w:hAnsi="Times New Roman" w:cs="Times New Roman"/>
          <w:sz w:val="28"/>
        </w:rPr>
        <w:lastRenderedPageBreak/>
        <w:t xml:space="preserve">политическими лозунгами будем понимать </w:t>
      </w:r>
      <w:proofErr w:type="spellStart"/>
      <w:r>
        <w:rPr>
          <w:rFonts w:ascii="Times New Roman" w:hAnsi="Times New Roman" w:cs="Times New Roman"/>
          <w:sz w:val="28"/>
        </w:rPr>
        <w:t>дискурсные</w:t>
      </w:r>
      <w:proofErr w:type="spellEnd"/>
      <w:r>
        <w:rPr>
          <w:rFonts w:ascii="Times New Roman" w:hAnsi="Times New Roman" w:cs="Times New Roman"/>
          <w:sz w:val="28"/>
        </w:rPr>
        <w:t xml:space="preserve"> практики политика, которые </w:t>
      </w:r>
      <w:proofErr w:type="spellStart"/>
      <w:r>
        <w:rPr>
          <w:rFonts w:ascii="Times New Roman" w:hAnsi="Times New Roman" w:cs="Times New Roman"/>
          <w:sz w:val="28"/>
        </w:rPr>
        <w:t>каузируют</w:t>
      </w:r>
      <w:proofErr w:type="spellEnd"/>
      <w:r>
        <w:rPr>
          <w:rFonts w:ascii="Times New Roman" w:hAnsi="Times New Roman" w:cs="Times New Roman"/>
          <w:sz w:val="28"/>
        </w:rPr>
        <w:t xml:space="preserve"> избирателя поддержать данного политика, основаны на кодексе доверия избирателей и учете политиком </w:t>
      </w:r>
      <w:proofErr w:type="spellStart"/>
      <w:r>
        <w:rPr>
          <w:rFonts w:ascii="Times New Roman" w:hAnsi="Times New Roman" w:cs="Times New Roman"/>
          <w:sz w:val="28"/>
        </w:rPr>
        <w:t>пресуппозиционального</w:t>
      </w:r>
      <w:proofErr w:type="spellEnd"/>
      <w:r>
        <w:rPr>
          <w:rFonts w:ascii="Times New Roman" w:hAnsi="Times New Roman" w:cs="Times New Roman"/>
          <w:sz w:val="28"/>
        </w:rPr>
        <w:t xml:space="preserve"> фактора. Примечательно, что взгляды избирателя на политическую справедливость статичны и могут не меняться на протяжении всей жизни, в то время как коммуникативная справедливость политических лозунгов динамична.</w:t>
      </w:r>
    </w:p>
    <w:sectPr w:rsidR="00664AAE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AE"/>
    <w:rsid w:val="001A655A"/>
    <w:rsid w:val="00267FBC"/>
    <w:rsid w:val="00664AAE"/>
    <w:rsid w:val="007464BF"/>
    <w:rsid w:val="00A96649"/>
    <w:rsid w:val="00B13385"/>
    <w:rsid w:val="00F7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95463-B372-45C0-867D-71331421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C3FB4423-CFC1-4886-B3D2-619322353E6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Виктория Александровна Васильева</cp:lastModifiedBy>
  <cp:revision>2</cp:revision>
  <dcterms:created xsi:type="dcterms:W3CDTF">2016-03-16T15:43:00Z</dcterms:created>
  <dcterms:modified xsi:type="dcterms:W3CDTF">2016-03-16T15:43:00Z</dcterms:modified>
</cp:coreProperties>
</file>