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78" w:rsidRPr="00D92C19" w:rsidRDefault="000A2730" w:rsidP="00D9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</w:t>
      </w:r>
      <w:r w:rsidR="006A4C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A4C66">
        <w:rPr>
          <w:rFonts w:ascii="Times New Roman" w:hAnsi="Times New Roman" w:cs="Times New Roman"/>
          <w:sz w:val="28"/>
          <w:szCs w:val="28"/>
        </w:rPr>
        <w:t> </w:t>
      </w:r>
      <w:r w:rsidR="00D92C19">
        <w:rPr>
          <w:rFonts w:ascii="Times New Roman" w:hAnsi="Times New Roman" w:cs="Times New Roman"/>
          <w:sz w:val="28"/>
          <w:szCs w:val="28"/>
        </w:rPr>
        <w:t xml:space="preserve">Поддубцев </w:t>
      </w:r>
    </w:p>
    <w:p w:rsidR="00A37581" w:rsidRDefault="00A37581" w:rsidP="00D9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>Московский государс</w:t>
      </w:r>
      <w:r w:rsidR="00D92C19">
        <w:rPr>
          <w:rFonts w:ascii="Times New Roman" w:hAnsi="Times New Roman" w:cs="Times New Roman"/>
          <w:sz w:val="28"/>
          <w:szCs w:val="28"/>
        </w:rPr>
        <w:t>твенный университет</w:t>
      </w:r>
      <w:r w:rsidR="006A4C66">
        <w:rPr>
          <w:rFonts w:ascii="Times New Roman" w:hAnsi="Times New Roman" w:cs="Times New Roman"/>
          <w:sz w:val="28"/>
          <w:szCs w:val="28"/>
        </w:rPr>
        <w:t xml:space="preserve"> </w:t>
      </w:r>
      <w:r w:rsidR="00D92C19">
        <w:rPr>
          <w:rFonts w:ascii="Times New Roman" w:hAnsi="Times New Roman" w:cs="Times New Roman"/>
          <w:sz w:val="28"/>
          <w:szCs w:val="28"/>
        </w:rPr>
        <w:t>им</w:t>
      </w:r>
      <w:r w:rsidR="006A4C66">
        <w:rPr>
          <w:rFonts w:ascii="Times New Roman" w:hAnsi="Times New Roman" w:cs="Times New Roman"/>
          <w:sz w:val="28"/>
          <w:szCs w:val="28"/>
        </w:rPr>
        <w:t>.</w:t>
      </w:r>
      <w:r w:rsidR="00D92C19">
        <w:rPr>
          <w:rFonts w:ascii="Times New Roman" w:hAnsi="Times New Roman" w:cs="Times New Roman"/>
          <w:sz w:val="28"/>
          <w:szCs w:val="28"/>
        </w:rPr>
        <w:t> М.</w:t>
      </w:r>
      <w:r w:rsidR="006A4C66">
        <w:rPr>
          <w:rFonts w:ascii="Times New Roman" w:hAnsi="Times New Roman" w:cs="Times New Roman"/>
          <w:sz w:val="28"/>
          <w:szCs w:val="28"/>
        </w:rPr>
        <w:t> </w:t>
      </w:r>
      <w:r w:rsidR="00D92C19">
        <w:rPr>
          <w:rFonts w:ascii="Times New Roman" w:hAnsi="Times New Roman" w:cs="Times New Roman"/>
          <w:sz w:val="28"/>
          <w:szCs w:val="28"/>
        </w:rPr>
        <w:t>В. </w:t>
      </w:r>
      <w:r w:rsidRPr="00D92C19">
        <w:rPr>
          <w:rFonts w:ascii="Times New Roman" w:hAnsi="Times New Roman" w:cs="Times New Roman"/>
          <w:sz w:val="28"/>
          <w:szCs w:val="28"/>
        </w:rPr>
        <w:t>Ломоносова</w:t>
      </w:r>
    </w:p>
    <w:p w:rsidR="00D92C19" w:rsidRPr="00D92C19" w:rsidRDefault="00D92C19" w:rsidP="00D9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581" w:rsidRDefault="00D92C19" w:rsidP="00D92C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>МЕТАКРИТ</w:t>
      </w:r>
      <w:r>
        <w:rPr>
          <w:rFonts w:ascii="Times New Roman" w:hAnsi="Times New Roman" w:cs="Times New Roman"/>
          <w:sz w:val="28"/>
          <w:szCs w:val="28"/>
        </w:rPr>
        <w:t>ИКА В «ТОЛСТЫХ» ЖУРНАЛАХ НАЧАЛА XXI </w:t>
      </w:r>
      <w:r w:rsidRPr="00D92C19">
        <w:rPr>
          <w:rFonts w:ascii="Times New Roman" w:hAnsi="Times New Roman" w:cs="Times New Roman"/>
          <w:sz w:val="28"/>
          <w:szCs w:val="28"/>
        </w:rPr>
        <w:t>ВЕКА</w:t>
      </w:r>
    </w:p>
    <w:p w:rsidR="00D92C19" w:rsidRPr="00D92C19" w:rsidRDefault="00D92C19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66" w:rsidRDefault="006A4C66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2000 </w:t>
      </w:r>
      <w:r w:rsidR="00D92C19">
        <w:rPr>
          <w:rFonts w:ascii="Times New Roman" w:hAnsi="Times New Roman" w:cs="Times New Roman"/>
          <w:sz w:val="28"/>
          <w:szCs w:val="28"/>
        </w:rPr>
        <w:t>по 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A2730">
        <w:rPr>
          <w:rFonts w:ascii="Times New Roman" w:hAnsi="Times New Roman" w:cs="Times New Roman"/>
          <w:sz w:val="28"/>
          <w:szCs w:val="28"/>
        </w:rPr>
        <w:t>г.</w:t>
      </w:r>
      <w:r w:rsidR="00A37581" w:rsidRPr="00D92C19">
        <w:rPr>
          <w:rFonts w:ascii="Times New Roman" w:hAnsi="Times New Roman" w:cs="Times New Roman"/>
          <w:sz w:val="28"/>
          <w:szCs w:val="28"/>
        </w:rPr>
        <w:t xml:space="preserve"> на страницах ведущих «толстых» журналов нерегулярно, но </w:t>
      </w:r>
      <w:r w:rsidR="000A273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37581" w:rsidRPr="00D92C19">
        <w:rPr>
          <w:rFonts w:ascii="Times New Roman" w:hAnsi="Times New Roman" w:cs="Times New Roman"/>
          <w:sz w:val="28"/>
          <w:szCs w:val="28"/>
        </w:rPr>
        <w:t xml:space="preserve">довольно часто публиковались материалы, посвященные проблемам текущей литературной критики. Их авторы, как правило, не вступали в полемику друг с другом. </w:t>
      </w:r>
    </w:p>
    <w:p w:rsidR="00D92C19" w:rsidRDefault="006A4C66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37581" w:rsidRPr="00D92C19">
        <w:rPr>
          <w:rFonts w:ascii="Times New Roman" w:hAnsi="Times New Roman" w:cs="Times New Roman"/>
          <w:sz w:val="28"/>
          <w:szCs w:val="28"/>
        </w:rPr>
        <w:t xml:space="preserve"> можно выделить несколько положений, вокруг котор</w:t>
      </w:r>
      <w:r w:rsidR="00D92C19">
        <w:rPr>
          <w:rFonts w:ascii="Times New Roman" w:hAnsi="Times New Roman" w:cs="Times New Roman"/>
          <w:sz w:val="28"/>
          <w:szCs w:val="28"/>
        </w:rPr>
        <w:t>ых возникали неявные дискуссии.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81" w:rsidRPr="00D92C19">
        <w:rPr>
          <w:rFonts w:ascii="Times New Roman" w:hAnsi="Times New Roman" w:cs="Times New Roman"/>
          <w:sz w:val="28"/>
          <w:szCs w:val="28"/>
        </w:rPr>
        <w:t xml:space="preserve">Где проходят границы между литературой, критикой, журналистикой и филологией? Стоит ли использовать термин «эстетический вкус»? Чем журнальная критика отличается от газетной? Необходима ли в рецензии творческая интерпретация произведения? Каким жанрам уделяется недостаточное внимание? Должен ли критик выступать в роли учителя? Как избежать согласованности в выборе текстов для анализа? Вот перечень вопросов, ответы на которые </w:t>
      </w:r>
      <w:r w:rsidR="00D92C19">
        <w:rPr>
          <w:rFonts w:ascii="Times New Roman" w:hAnsi="Times New Roman" w:cs="Times New Roman"/>
          <w:sz w:val="28"/>
          <w:szCs w:val="28"/>
        </w:rPr>
        <w:t xml:space="preserve">подчас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D92C19">
        <w:rPr>
          <w:rFonts w:ascii="Times New Roman" w:hAnsi="Times New Roman" w:cs="Times New Roman"/>
          <w:sz w:val="28"/>
          <w:szCs w:val="28"/>
        </w:rPr>
        <w:t xml:space="preserve"> полярный характер.</w:t>
      </w:r>
    </w:p>
    <w:p w:rsidR="00D92C19" w:rsidRDefault="00A37581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>Сам факт расхождения не является симптоматичным. Показательно нежелание многих экспертов размышлять о фундаментальных поэтических категориях и выстраивать системы. Оно отчасти связано с упадком, который переживает российская филологическая наука. Дефицит актуальных теоретических работ и</w:t>
      </w:r>
      <w:r w:rsidR="00D92C19">
        <w:rPr>
          <w:rFonts w:ascii="Times New Roman" w:hAnsi="Times New Roman" w:cs="Times New Roman"/>
          <w:sz w:val="28"/>
          <w:szCs w:val="28"/>
        </w:rPr>
        <w:t xml:space="preserve"> хаотичное освоение наследия</w:t>
      </w:r>
      <w:r w:rsidR="00B966FA">
        <w:rPr>
          <w:rFonts w:ascii="Times New Roman" w:hAnsi="Times New Roman" w:cs="Times New Roman"/>
          <w:sz w:val="28"/>
          <w:szCs w:val="28"/>
        </w:rPr>
        <w:t xml:space="preserve"> </w:t>
      </w:r>
      <w:r w:rsidR="00D92C19">
        <w:rPr>
          <w:rFonts w:ascii="Times New Roman" w:hAnsi="Times New Roman" w:cs="Times New Roman"/>
          <w:sz w:val="28"/>
          <w:szCs w:val="28"/>
        </w:rPr>
        <w:t>XX </w:t>
      </w:r>
      <w:r w:rsidRPr="00D92C19">
        <w:rPr>
          <w:rFonts w:ascii="Times New Roman" w:hAnsi="Times New Roman" w:cs="Times New Roman"/>
          <w:sz w:val="28"/>
          <w:szCs w:val="28"/>
        </w:rPr>
        <w:t>века приводят к методологической эклектичности. Уклонение от ответа на вопрос о природе критического высказывания п</w:t>
      </w:r>
      <w:r w:rsidR="00D92C19">
        <w:rPr>
          <w:rFonts w:ascii="Times New Roman" w:hAnsi="Times New Roman" w:cs="Times New Roman"/>
          <w:sz w:val="28"/>
          <w:szCs w:val="28"/>
        </w:rPr>
        <w:t>орождает все остальные вопросы.</w:t>
      </w:r>
    </w:p>
    <w:p w:rsidR="00D92C19" w:rsidRDefault="00A37581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 xml:space="preserve">Еще одна уникальная примета современной метакритики – культурная герметичность. Осмысление постиндустриальной медиасреды (Россия 2000-х годов), сильно отличающейся от индустриальной (советская эпоха), до сих пор не осуществлено в полной мере. Поэтому сегодня на первый план выходит фигура философа, а не филолога. Эстетические инструменты и </w:t>
      </w:r>
      <w:r w:rsidRPr="00D92C19">
        <w:rPr>
          <w:rFonts w:ascii="Times New Roman" w:hAnsi="Times New Roman" w:cs="Times New Roman"/>
          <w:sz w:val="28"/>
          <w:szCs w:val="28"/>
        </w:rPr>
        <w:lastRenderedPageBreak/>
        <w:t>критерии уже не помогают ни профессиональному, ни рядовому читателю ориентироваться в огромн</w:t>
      </w:r>
      <w:r w:rsidR="00D92C19">
        <w:rPr>
          <w:rFonts w:ascii="Times New Roman" w:hAnsi="Times New Roman" w:cs="Times New Roman"/>
          <w:sz w:val="28"/>
          <w:szCs w:val="28"/>
        </w:rPr>
        <w:t>ом потоке доступной информации.</w:t>
      </w:r>
    </w:p>
    <w:p w:rsidR="00D92C19" w:rsidRPr="00D92C19" w:rsidRDefault="00A37581" w:rsidP="00D92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>Кажется, в начале XXI века усиление теоретической составляющей и обращение к философскому контексту – наиболее эффективная стратегия развития метакритики и «толстых» журналов в целом.</w:t>
      </w:r>
    </w:p>
    <w:sectPr w:rsidR="00D92C19" w:rsidRPr="00D92C19" w:rsidSect="0084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7"/>
    <w:rsid w:val="00031578"/>
    <w:rsid w:val="000A2730"/>
    <w:rsid w:val="001C6D4A"/>
    <w:rsid w:val="001D3C57"/>
    <w:rsid w:val="00323071"/>
    <w:rsid w:val="006A4C66"/>
    <w:rsid w:val="0071036D"/>
    <w:rsid w:val="007A54E1"/>
    <w:rsid w:val="008435EA"/>
    <w:rsid w:val="00A37581"/>
    <w:rsid w:val="00B966FA"/>
    <w:rsid w:val="00CD5987"/>
    <w:rsid w:val="00D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2016-03-10T10:01:00Z</dcterms:created>
  <dcterms:modified xsi:type="dcterms:W3CDTF">2016-03-10T10:01:00Z</dcterms:modified>
</cp:coreProperties>
</file>