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3D" w:rsidRDefault="00D25405" w:rsidP="00632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3D" w:rsidRDefault="00D25405" w:rsidP="00632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63226D">
        <w:rPr>
          <w:rFonts w:ascii="Times New Roman" w:hAnsi="Times New Roman" w:cs="Times New Roman"/>
          <w:sz w:val="28"/>
          <w:szCs w:val="28"/>
        </w:rPr>
        <w:t>государственный университет им. 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6322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322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Ломоносова.</w:t>
      </w:r>
    </w:p>
    <w:p w:rsidR="00CF1A3D" w:rsidRDefault="00CF1A3D" w:rsidP="00632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A3D" w:rsidRDefault="00D25405" w:rsidP="00632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ЖАНРОВЫЙ РЕЗЕРВ ЖУРНАЛИСТСКИХ РАССЛЕДОВАНИЙ</w:t>
      </w:r>
    </w:p>
    <w:p w:rsidR="00CF1A3D" w:rsidRDefault="00CF1A3D" w:rsidP="00632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226D" w:rsidRDefault="00D25405" w:rsidP="00632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«жанр» применимо не только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расследовательской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журналистике в целом, но и к продукту расследований </w:t>
      </w:r>
      <w:r w:rsidR="006322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текстам. На выбор жанра влияет и учет (не учет) автором характера аудитории. Если журналист видит перед собой «рациональную» аудиторию, для которо</w:t>
      </w:r>
      <w:r>
        <w:rPr>
          <w:rFonts w:ascii="Times New Roman" w:hAnsi="Times New Roman" w:cs="Times New Roman"/>
          <w:sz w:val="28"/>
          <w:szCs w:val="28"/>
        </w:rPr>
        <w:t>й важны факты, доказательства, он может обойтись «констатацией» данных, думая о доказательности текста, но не о его жанре. Обращаясь же к «эмоциональной» аудитории, он может учитывать уже и психологию восприятия текста, а значит выбирать его жанровую форму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26D" w:rsidRDefault="00D25405" w:rsidP="00632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жанра, обладающего определенными возможностями, может оказывать превентивное воздействие на ход расследования, побуждать автора обращать внимание не только на доказательные факты, но и на драматизм или комичность расследуемой ситуации, фиксировать</w:t>
      </w:r>
      <w:r>
        <w:rPr>
          <w:rFonts w:ascii="Times New Roman" w:hAnsi="Times New Roman" w:cs="Times New Roman"/>
          <w:sz w:val="28"/>
          <w:szCs w:val="28"/>
        </w:rPr>
        <w:t xml:space="preserve"> второстепенные детали, способные «оживить» текст. </w:t>
      </w:r>
    </w:p>
    <w:p w:rsidR="0063226D" w:rsidRDefault="00D25405" w:rsidP="00632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жанровой принадлежности текстов журналистских расследований (репрезентативная выборка - 240 текстов) на шести сайтах Рунета</w:t>
      </w:r>
      <w:r w:rsidR="0063226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НБР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Стопкрайм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!», АЖР </w:t>
      </w:r>
      <w:r w:rsidR="0063226D">
        <w:rPr>
          <w:rFonts w:ascii="Times New Roman" w:hAnsi="Times New Roman" w:cs="Times New Roman"/>
          <w:sz w:val="28"/>
          <w:szCs w:val="28"/>
        </w:rPr>
        <w:t>(Новосибирск), ПАСМИ (Москва), «</w:t>
      </w:r>
      <w:r>
        <w:rPr>
          <w:rFonts w:ascii="Times New Roman" w:hAnsi="Times New Roman" w:cs="Times New Roman"/>
          <w:sz w:val="28"/>
          <w:szCs w:val="28"/>
        </w:rPr>
        <w:t>Федеральный Р</w:t>
      </w:r>
      <w:r>
        <w:rPr>
          <w:rFonts w:ascii="Times New Roman" w:hAnsi="Times New Roman" w:cs="Times New Roman"/>
          <w:sz w:val="28"/>
          <w:szCs w:val="28"/>
        </w:rPr>
        <w:t>епортер</w:t>
      </w:r>
      <w:r w:rsidR="006322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(Екатеринбург), «Дело №…», БЖР «Детектив»</w:t>
      </w:r>
      <w:r w:rsidR="0063226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позволило установить, что жанровый набор исчерпывается мультимедийной корреспонденцией, интервью, репортажем, технической записью, исповедью.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Мультимедийные корреспонденции составляют около 98,7 </w:t>
      </w:r>
      <w:r>
        <w:rPr>
          <w:rFonts w:ascii="Times New Roman" w:hAnsi="Times New Roman" w:cs="Times New Roman"/>
          <w:sz w:val="28"/>
          <w:szCs w:val="28"/>
        </w:rPr>
        <w:t>% публика</w:t>
      </w:r>
      <w:r>
        <w:rPr>
          <w:rFonts w:ascii="Times New Roman" w:hAnsi="Times New Roman" w:cs="Times New Roman"/>
          <w:sz w:val="28"/>
          <w:szCs w:val="28"/>
        </w:rPr>
        <w:t>ций, интервью – около 1,1%, репортажи – около </w:t>
      </w:r>
      <w:r>
        <w:rPr>
          <w:rFonts w:ascii="Times New Roman" w:hAnsi="Times New Roman" w:cs="Times New Roman"/>
          <w:sz w:val="28"/>
          <w:szCs w:val="28"/>
        </w:rPr>
        <w:t>0,1%, остальные три жанра совокупно составили около 0,1 </w:t>
      </w:r>
      <w:r>
        <w:rPr>
          <w:rFonts w:ascii="Times New Roman" w:hAnsi="Times New Roman" w:cs="Times New Roman"/>
          <w:sz w:val="28"/>
          <w:szCs w:val="28"/>
        </w:rPr>
        <w:t xml:space="preserve">% от всего числа текстов. </w:t>
      </w:r>
    </w:p>
    <w:p w:rsidR="00CF1A3D" w:rsidRDefault="00D25405" w:rsidP="0063226D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Резкое преобладание мультимедийной корреспонденции кроется в природе текстов данного жанра (в них обычно определяются причинные</w:t>
      </w:r>
      <w:r>
        <w:rPr>
          <w:rFonts w:ascii="Times New Roman" w:hAnsi="Times New Roman" w:cs="Times New Roman"/>
          <w:sz w:val="28"/>
          <w:szCs w:val="28"/>
        </w:rPr>
        <w:t xml:space="preserve"> связи, значимость каких-то отдельных событий, ситуаций, дается прогноз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развития, иногда варианты решения проблем). Корреспонденция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опирается на документы, свидетельства, наблюдения, способствующие доказательности, наглядности, понятности текста для аудитории. Но э</w:t>
      </w:r>
      <w:r>
        <w:rPr>
          <w:rFonts w:ascii="Times New Roman" w:hAnsi="Times New Roman" w:cs="Times New Roman"/>
          <w:sz w:val="28"/>
          <w:szCs w:val="28"/>
        </w:rPr>
        <w:t>то не избавляет от необходимости более полно использовать и возможности других жанров.</w:t>
      </w:r>
    </w:p>
    <w:sectPr w:rsidR="00CF1A3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3D"/>
    <w:rsid w:val="0063226D"/>
    <w:rsid w:val="00CF1A3D"/>
    <w:rsid w:val="00D2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Зиновкина</dc:creator>
  <cp:lastModifiedBy>ВВ</cp:lastModifiedBy>
  <cp:revision>2</cp:revision>
  <dcterms:created xsi:type="dcterms:W3CDTF">2016-03-03T13:30:00Z</dcterms:created>
  <dcterms:modified xsi:type="dcterms:W3CDTF">2016-03-03T13:30:00Z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