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C" w:rsidRPr="00AD494B" w:rsidRDefault="00406A26" w:rsidP="0049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С. </w:t>
      </w:r>
      <w:r w:rsidR="0049260C" w:rsidRPr="00AD494B">
        <w:rPr>
          <w:rFonts w:ascii="Times New Roman" w:hAnsi="Times New Roman" w:cs="Times New Roman"/>
          <w:sz w:val="28"/>
          <w:szCs w:val="28"/>
        </w:rPr>
        <w:t>Писаревская</w:t>
      </w:r>
    </w:p>
    <w:p w:rsidR="0049260C" w:rsidRDefault="0049260C" w:rsidP="00492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</w:t>
      </w:r>
    </w:p>
    <w:p w:rsidR="0049260C" w:rsidRDefault="0049260C" w:rsidP="00492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60C" w:rsidRDefault="0049260C" w:rsidP="00492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РОЛЬ ЖЕНСКИХ ГЛЯНЦЕВЫХ ЖУРНАЛОВ В</w:t>
      </w:r>
      <w:r w:rsidR="00406A26">
        <w:rPr>
          <w:rFonts w:ascii="Times New Roman" w:hAnsi="Times New Roman" w:cs="Times New Roman"/>
          <w:sz w:val="28"/>
          <w:szCs w:val="28"/>
        </w:rPr>
        <w:t> </w:t>
      </w:r>
      <w:r w:rsidRPr="005537EA">
        <w:rPr>
          <w:rFonts w:ascii="Times New Roman" w:hAnsi="Times New Roman" w:cs="Times New Roman"/>
          <w:sz w:val="28"/>
          <w:szCs w:val="28"/>
        </w:rPr>
        <w:t>ФОРМИРОВАНИИ ЛИЧНОСТНОЙ ИДЕНТИЧНОСТИ</w:t>
      </w:r>
    </w:p>
    <w:p w:rsidR="0049260C" w:rsidRPr="005537EA" w:rsidRDefault="0049260C" w:rsidP="00492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D58" w:rsidRPr="0049260C" w:rsidRDefault="0049260C" w:rsidP="007F1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 xml:space="preserve">СМИ способствуют формированию личностной идентичности, в </w:t>
      </w:r>
      <w:r w:rsidR="007F1C0C">
        <w:rPr>
          <w:rFonts w:ascii="Times New Roman" w:hAnsi="Times New Roman" w:cs="Times New Roman"/>
          <w:sz w:val="28"/>
          <w:szCs w:val="28"/>
        </w:rPr>
        <w:t xml:space="preserve">процессе которой человек </w:t>
      </w:r>
      <w:r w:rsidRPr="005537EA">
        <w:rPr>
          <w:rFonts w:ascii="Times New Roman" w:hAnsi="Times New Roman" w:cs="Times New Roman"/>
          <w:sz w:val="28"/>
          <w:szCs w:val="28"/>
        </w:rPr>
        <w:t>обретает место в системе «Я – Они».</w:t>
      </w:r>
      <w:r w:rsidR="007F1C0C">
        <w:rPr>
          <w:rFonts w:ascii="Times New Roman" w:hAnsi="Times New Roman" w:cs="Times New Roman"/>
          <w:sz w:val="28"/>
          <w:szCs w:val="28"/>
        </w:rPr>
        <w:t xml:space="preserve"> П</w:t>
      </w:r>
      <w:r w:rsidRPr="005537EA">
        <w:rPr>
          <w:rFonts w:ascii="Times New Roman" w:hAnsi="Times New Roman" w:cs="Times New Roman"/>
          <w:sz w:val="28"/>
          <w:szCs w:val="28"/>
        </w:rPr>
        <w:t>родукция современных СМИ, прежде всего глянцевых журналов, наце</w:t>
      </w:r>
      <w:r w:rsidR="007F1C0C">
        <w:rPr>
          <w:rFonts w:ascii="Times New Roman" w:hAnsi="Times New Roman" w:cs="Times New Roman"/>
          <w:sz w:val="28"/>
          <w:szCs w:val="28"/>
        </w:rPr>
        <w:t>лена на унификацию людей. Ж</w:t>
      </w:r>
      <w:r w:rsidRPr="005537EA">
        <w:rPr>
          <w:rFonts w:ascii="Times New Roman" w:hAnsi="Times New Roman" w:cs="Times New Roman"/>
          <w:sz w:val="28"/>
          <w:szCs w:val="28"/>
        </w:rPr>
        <w:t xml:space="preserve">енский глянец предлагает читательницам путь к стандартной «красивой» жизни, состоящей в основном из модной одежды, диет, путешествий, выгодных взаимоотношений с противоположным полом, нахождения в </w:t>
      </w:r>
      <w:proofErr w:type="spellStart"/>
      <w:r w:rsidRPr="005537EA">
        <w:rPr>
          <w:rFonts w:ascii="Times New Roman" w:hAnsi="Times New Roman" w:cs="Times New Roman"/>
          <w:sz w:val="28"/>
          <w:szCs w:val="28"/>
        </w:rPr>
        <w:t>мейнстриме</w:t>
      </w:r>
      <w:proofErr w:type="spellEnd"/>
      <w:r w:rsidRPr="005537EA">
        <w:rPr>
          <w:rFonts w:ascii="Times New Roman" w:hAnsi="Times New Roman" w:cs="Times New Roman"/>
          <w:sz w:val="28"/>
          <w:szCs w:val="28"/>
        </w:rPr>
        <w:t>.</w:t>
      </w:r>
      <w:r w:rsidR="007F1C0C">
        <w:rPr>
          <w:rFonts w:ascii="Times New Roman" w:hAnsi="Times New Roman" w:cs="Times New Roman"/>
          <w:sz w:val="28"/>
          <w:szCs w:val="28"/>
        </w:rPr>
        <w:t xml:space="preserve"> А</w:t>
      </w:r>
      <w:r w:rsidRPr="005537EA">
        <w:rPr>
          <w:rFonts w:ascii="Times New Roman" w:hAnsi="Times New Roman" w:cs="Times New Roman"/>
          <w:sz w:val="28"/>
          <w:szCs w:val="28"/>
        </w:rPr>
        <w:t>кцент смещается с личностной оригинальности, собственного «Я»</w:t>
      </w:r>
      <w:r w:rsidR="00406A26">
        <w:rPr>
          <w:rFonts w:ascii="Times New Roman" w:hAnsi="Times New Roman" w:cs="Times New Roman"/>
          <w:sz w:val="28"/>
          <w:szCs w:val="28"/>
        </w:rPr>
        <w:t>,</w:t>
      </w:r>
      <w:r w:rsidRPr="005537EA">
        <w:rPr>
          <w:rFonts w:ascii="Times New Roman" w:hAnsi="Times New Roman" w:cs="Times New Roman"/>
          <w:sz w:val="28"/>
          <w:szCs w:val="28"/>
        </w:rPr>
        <w:t xml:space="preserve"> </w:t>
      </w:r>
      <w:r w:rsidR="00406A26">
        <w:rPr>
          <w:rFonts w:ascii="Times New Roman" w:hAnsi="Times New Roman" w:cs="Times New Roman"/>
          <w:sz w:val="28"/>
          <w:szCs w:val="28"/>
        </w:rPr>
        <w:t>на</w:t>
      </w:r>
      <w:r w:rsidRPr="005537EA">
        <w:rPr>
          <w:rFonts w:ascii="Times New Roman" w:hAnsi="Times New Roman" w:cs="Times New Roman"/>
          <w:sz w:val="28"/>
          <w:szCs w:val="28"/>
        </w:rPr>
        <w:t xml:space="preserve"> подоби</w:t>
      </w:r>
      <w:r w:rsidR="00406A26">
        <w:rPr>
          <w:rFonts w:ascii="Times New Roman" w:hAnsi="Times New Roman" w:cs="Times New Roman"/>
          <w:sz w:val="28"/>
          <w:szCs w:val="28"/>
        </w:rPr>
        <w:t>е</w:t>
      </w:r>
      <w:r w:rsidRPr="005537EA">
        <w:rPr>
          <w:rFonts w:ascii="Times New Roman" w:hAnsi="Times New Roman" w:cs="Times New Roman"/>
          <w:sz w:val="28"/>
          <w:szCs w:val="28"/>
        </w:rPr>
        <w:t xml:space="preserve"> другим, общему «Мы», принадлежности к определенной группе. Просматривая журналы, женщины находят образцы для подражания в «звездах», чьи фотографии украшают глянцевые страницы, видят красивую одежду, которой хотелось бы обладать, и подсознательно хотят относиться к группе людей, способной себе это позволить. Можно сказать, что женские глянцевые жу</w:t>
      </w:r>
      <w:r w:rsidR="007F1C0C">
        <w:rPr>
          <w:rFonts w:ascii="Times New Roman" w:hAnsi="Times New Roman" w:cs="Times New Roman"/>
          <w:sz w:val="28"/>
          <w:szCs w:val="28"/>
        </w:rPr>
        <w:t xml:space="preserve">рналы устанавливают критерии </w:t>
      </w:r>
      <w:r w:rsidRPr="005537EA">
        <w:rPr>
          <w:rFonts w:ascii="Times New Roman" w:hAnsi="Times New Roman" w:cs="Times New Roman"/>
          <w:sz w:val="28"/>
          <w:szCs w:val="28"/>
        </w:rPr>
        <w:t xml:space="preserve">идентификации. </w:t>
      </w:r>
      <w:r w:rsidR="007F1C0C">
        <w:rPr>
          <w:rFonts w:ascii="Times New Roman" w:hAnsi="Times New Roman" w:cs="Times New Roman"/>
          <w:sz w:val="28"/>
          <w:szCs w:val="28"/>
        </w:rPr>
        <w:t>П</w:t>
      </w:r>
      <w:r w:rsidRPr="005537EA">
        <w:rPr>
          <w:rFonts w:ascii="Times New Roman" w:hAnsi="Times New Roman" w:cs="Times New Roman"/>
          <w:sz w:val="28"/>
          <w:szCs w:val="28"/>
        </w:rPr>
        <w:t>ри этом возникает парадоксальная ситуация: с одной стороны, именно посредством чтения глянцевых журналов современная женщина получает некий массив новой и</w:t>
      </w:r>
      <w:r w:rsidR="007F1C0C">
        <w:rPr>
          <w:rFonts w:ascii="Times New Roman" w:hAnsi="Times New Roman" w:cs="Times New Roman"/>
          <w:sz w:val="28"/>
          <w:szCs w:val="28"/>
        </w:rPr>
        <w:t>нформации, но</w:t>
      </w:r>
      <w:r w:rsidR="00406A2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F1C0C">
        <w:rPr>
          <w:rFonts w:ascii="Times New Roman" w:hAnsi="Times New Roman" w:cs="Times New Roman"/>
          <w:sz w:val="28"/>
          <w:szCs w:val="28"/>
        </w:rPr>
        <w:t xml:space="preserve"> с другой −</w:t>
      </w:r>
      <w:r w:rsidRPr="005537EA">
        <w:rPr>
          <w:rFonts w:ascii="Times New Roman" w:hAnsi="Times New Roman" w:cs="Times New Roman"/>
          <w:sz w:val="28"/>
          <w:szCs w:val="28"/>
        </w:rPr>
        <w:t xml:space="preserve"> она зачастую утрачивает личностную идентичность, идентифицируя себя с героинями журнальных статей, а также с определенной группой читателей, стремящихся походить на них. Таким образом, можно вести речь об идентичности, основания которой транслируются женскими глянцевыми журналами, как о синтезе предлагаемых, а иногда даже навязываемых читательнице норм, ценностей, представлений о внешнем мире 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ними, о себе.</w:t>
      </w:r>
    </w:p>
    <w:sectPr w:rsidR="00DE6D58" w:rsidRPr="0049260C" w:rsidSect="00D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60C"/>
    <w:rsid w:val="00406A26"/>
    <w:rsid w:val="0049260C"/>
    <w:rsid w:val="004E75ED"/>
    <w:rsid w:val="007F1C0C"/>
    <w:rsid w:val="0099641E"/>
    <w:rsid w:val="00DE6D58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1444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2016-03-02T20:45:00Z</dcterms:created>
  <dcterms:modified xsi:type="dcterms:W3CDTF">2016-03-02T20:45:00Z</dcterms:modified>
</cp:coreProperties>
</file>