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F5" w:rsidRPr="006B18D5" w:rsidRDefault="00E07305" w:rsidP="00012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8D5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E07305" w:rsidRPr="006B18D5" w:rsidRDefault="00E07305" w:rsidP="00012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8D5">
        <w:rPr>
          <w:rFonts w:ascii="Arial" w:hAnsi="Arial" w:cs="Arial"/>
          <w:b/>
          <w:sz w:val="24"/>
          <w:szCs w:val="24"/>
        </w:rPr>
        <w:t>Егоровой Анны Николаевны</w:t>
      </w:r>
    </w:p>
    <w:p w:rsidR="00012B9B" w:rsidRDefault="00E07305" w:rsidP="00012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8D5">
        <w:rPr>
          <w:rFonts w:ascii="Arial" w:hAnsi="Arial" w:cs="Arial"/>
          <w:b/>
          <w:sz w:val="24"/>
          <w:szCs w:val="24"/>
        </w:rPr>
        <w:t xml:space="preserve">ПРОФЕССИОНАЛЬНОЕ ОБЩЕНИЕ ЖУРНАЛИСТА </w:t>
      </w:r>
    </w:p>
    <w:p w:rsidR="00E07305" w:rsidRPr="006B18D5" w:rsidRDefault="00E07305" w:rsidP="00012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8D5">
        <w:rPr>
          <w:rFonts w:ascii="Arial" w:hAnsi="Arial" w:cs="Arial"/>
          <w:b/>
          <w:sz w:val="24"/>
          <w:szCs w:val="24"/>
        </w:rPr>
        <w:t>(ПСИХОЛОГИЧЕСКИЙ АСПЕКТ)</w:t>
      </w:r>
    </w:p>
    <w:p w:rsidR="00E07305" w:rsidRPr="006B18D5" w:rsidRDefault="00E07305" w:rsidP="00012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8D5">
        <w:rPr>
          <w:rFonts w:ascii="Arial" w:hAnsi="Arial" w:cs="Arial"/>
          <w:b/>
          <w:sz w:val="24"/>
          <w:szCs w:val="24"/>
        </w:rPr>
        <w:t>Н. рук</w:t>
      </w:r>
      <w:r w:rsidR="00012B9B">
        <w:rPr>
          <w:rFonts w:ascii="Arial" w:hAnsi="Arial" w:cs="Arial"/>
          <w:b/>
          <w:sz w:val="24"/>
          <w:szCs w:val="24"/>
        </w:rPr>
        <w:t>.</w:t>
      </w:r>
      <w:r w:rsidRPr="006B18D5">
        <w:rPr>
          <w:rFonts w:ascii="Arial" w:hAnsi="Arial" w:cs="Arial"/>
          <w:b/>
          <w:sz w:val="24"/>
          <w:szCs w:val="24"/>
        </w:rPr>
        <w:t xml:space="preserve"> – Кузин </w:t>
      </w:r>
      <w:proofErr w:type="spellStart"/>
      <w:r w:rsidRPr="006B18D5">
        <w:rPr>
          <w:rFonts w:ascii="Arial" w:hAnsi="Arial" w:cs="Arial"/>
          <w:b/>
          <w:sz w:val="24"/>
          <w:szCs w:val="24"/>
        </w:rPr>
        <w:t>Владилен</w:t>
      </w:r>
      <w:proofErr w:type="spellEnd"/>
      <w:r w:rsidRPr="006B18D5">
        <w:rPr>
          <w:rFonts w:ascii="Arial" w:hAnsi="Arial" w:cs="Arial"/>
          <w:b/>
          <w:sz w:val="24"/>
          <w:szCs w:val="24"/>
        </w:rPr>
        <w:t xml:space="preserve"> Иванович,</w:t>
      </w:r>
      <w:r w:rsidR="00F24E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4E4C">
        <w:rPr>
          <w:rFonts w:ascii="Arial" w:hAnsi="Arial" w:cs="Arial"/>
          <w:b/>
          <w:sz w:val="24"/>
          <w:szCs w:val="24"/>
        </w:rPr>
        <w:t>з</w:t>
      </w:r>
      <w:r w:rsidRPr="006B18D5">
        <w:rPr>
          <w:rFonts w:ascii="Arial" w:hAnsi="Arial" w:cs="Arial"/>
          <w:b/>
          <w:sz w:val="24"/>
          <w:szCs w:val="24"/>
        </w:rPr>
        <w:t>аслуж</w:t>
      </w:r>
      <w:proofErr w:type="spellEnd"/>
      <w:r w:rsidRPr="006B18D5">
        <w:rPr>
          <w:rFonts w:ascii="Arial" w:hAnsi="Arial" w:cs="Arial"/>
          <w:b/>
          <w:sz w:val="24"/>
          <w:szCs w:val="24"/>
        </w:rPr>
        <w:t xml:space="preserve">. </w:t>
      </w:r>
      <w:r w:rsidR="00012B9B">
        <w:rPr>
          <w:rFonts w:ascii="Arial" w:hAnsi="Arial" w:cs="Arial"/>
          <w:b/>
          <w:sz w:val="24"/>
          <w:szCs w:val="24"/>
        </w:rPr>
        <w:t>р</w:t>
      </w:r>
      <w:r w:rsidRPr="006B18D5">
        <w:rPr>
          <w:rFonts w:ascii="Arial" w:hAnsi="Arial" w:cs="Arial"/>
          <w:b/>
          <w:sz w:val="24"/>
          <w:szCs w:val="24"/>
        </w:rPr>
        <w:t>аб</w:t>
      </w:r>
      <w:r w:rsidR="00012B9B">
        <w:rPr>
          <w:rFonts w:ascii="Arial" w:hAnsi="Arial" w:cs="Arial"/>
          <w:b/>
          <w:sz w:val="24"/>
          <w:szCs w:val="24"/>
        </w:rPr>
        <w:t>отник к</w:t>
      </w:r>
      <w:r w:rsidRPr="006B18D5">
        <w:rPr>
          <w:rFonts w:ascii="Arial" w:hAnsi="Arial" w:cs="Arial"/>
          <w:b/>
          <w:sz w:val="24"/>
          <w:szCs w:val="24"/>
        </w:rPr>
        <w:t>ультуры РФ, доцент</w:t>
      </w:r>
    </w:p>
    <w:p w:rsidR="00E07305" w:rsidRPr="006B18D5" w:rsidRDefault="00E07305" w:rsidP="00012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8D5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E07305" w:rsidRPr="006B18D5" w:rsidRDefault="00E07305" w:rsidP="00012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8D5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E07305" w:rsidRPr="006B18D5" w:rsidRDefault="00E07305" w:rsidP="00012B9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7305" w:rsidRPr="006B18D5" w:rsidRDefault="00E07305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8D5">
        <w:rPr>
          <w:rFonts w:ascii="Arial" w:hAnsi="Arial" w:cs="Arial"/>
          <w:sz w:val="24"/>
          <w:szCs w:val="24"/>
        </w:rPr>
        <w:t>Дипломная работа «Профессиональное общение журналиста (психологический аспект)</w:t>
      </w:r>
      <w:r w:rsidR="00B265D8" w:rsidRPr="006B18D5">
        <w:rPr>
          <w:rFonts w:ascii="Arial" w:hAnsi="Arial" w:cs="Arial"/>
          <w:sz w:val="24"/>
          <w:szCs w:val="24"/>
        </w:rPr>
        <w:t>» посвящена особенностям взаимодействия журналиста на телевидении с позиции психологии общения.</w:t>
      </w:r>
    </w:p>
    <w:p w:rsidR="00DD2985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Актуальность работы обусловлена тем, что с</w:t>
      </w:r>
      <w:r w:rsidRPr="00F24E4C">
        <w:rPr>
          <w:rFonts w:ascii="Arial" w:hAnsi="Arial" w:cs="Arial"/>
          <w:sz w:val="24"/>
          <w:szCs w:val="24"/>
        </w:rPr>
        <w:t xml:space="preserve">егодня профессиональное общение телеведущего </w:t>
      </w:r>
      <w:r w:rsidR="00012B9B">
        <w:rPr>
          <w:rFonts w:ascii="Arial" w:hAnsi="Arial" w:cs="Arial"/>
          <w:sz w:val="24"/>
          <w:szCs w:val="24"/>
        </w:rPr>
        <w:t>–</w:t>
      </w:r>
      <w:r w:rsidRPr="00F24E4C">
        <w:rPr>
          <w:rFonts w:ascii="Arial" w:hAnsi="Arial" w:cs="Arial"/>
          <w:sz w:val="24"/>
          <w:szCs w:val="24"/>
        </w:rPr>
        <w:t xml:space="preserve"> основное требование к кандидатам на вакантную должность ведущего программы. </w:t>
      </w:r>
    </w:p>
    <w:p w:rsidR="00F24E4C" w:rsidRPr="00F24E4C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E4C">
        <w:rPr>
          <w:rFonts w:ascii="Arial" w:hAnsi="Arial" w:cs="Arial"/>
          <w:sz w:val="24"/>
          <w:szCs w:val="24"/>
        </w:rPr>
        <w:t xml:space="preserve">Общей целью дипломного сочинения становится исследование специфики психологической составляющей профессионального общения журналиста на телевидении. На примере </w:t>
      </w:r>
      <w:r w:rsidR="00012B9B">
        <w:rPr>
          <w:rFonts w:ascii="Arial" w:hAnsi="Arial" w:cs="Arial"/>
          <w:sz w:val="24"/>
          <w:szCs w:val="24"/>
        </w:rPr>
        <w:t xml:space="preserve">деятельности </w:t>
      </w:r>
      <w:r w:rsidRPr="00F24E4C">
        <w:rPr>
          <w:rFonts w:ascii="Arial" w:hAnsi="Arial" w:cs="Arial"/>
          <w:sz w:val="24"/>
          <w:szCs w:val="24"/>
        </w:rPr>
        <w:t>Андрея Малахова, а также</w:t>
      </w:r>
      <w:r w:rsidR="00012B9B">
        <w:rPr>
          <w:rFonts w:ascii="Arial" w:hAnsi="Arial" w:cs="Arial"/>
          <w:sz w:val="24"/>
          <w:szCs w:val="24"/>
        </w:rPr>
        <w:t xml:space="preserve"> </w:t>
      </w:r>
      <w:r w:rsidRPr="00F24E4C">
        <w:rPr>
          <w:rFonts w:ascii="Arial" w:hAnsi="Arial" w:cs="Arial"/>
          <w:sz w:val="24"/>
          <w:szCs w:val="24"/>
        </w:rPr>
        <w:t>Владимира Соловьева и других известных журналистов формируется понимание специфики работы тележурналиста современности.</w:t>
      </w:r>
    </w:p>
    <w:p w:rsidR="00F24E4C" w:rsidRPr="00F24E4C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дипломного исследования:</w:t>
      </w:r>
    </w:p>
    <w:p w:rsidR="00F24E4C" w:rsidRPr="00F24E4C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E4C">
        <w:rPr>
          <w:rFonts w:ascii="Arial" w:hAnsi="Arial" w:cs="Arial"/>
          <w:sz w:val="24"/>
          <w:szCs w:val="24"/>
        </w:rPr>
        <w:t xml:space="preserve">- Выявить сущность современного телевидения, развитие информационного общества и клипового массового сознания общества, а также раскрыть </w:t>
      </w:r>
      <w:proofErr w:type="spellStart"/>
      <w:r w:rsidRPr="00F24E4C">
        <w:rPr>
          <w:rFonts w:ascii="Arial" w:hAnsi="Arial" w:cs="Arial"/>
          <w:sz w:val="24"/>
          <w:szCs w:val="24"/>
        </w:rPr>
        <w:t>манипулятивные</w:t>
      </w:r>
      <w:proofErr w:type="spellEnd"/>
      <w:r w:rsidR="00012B9B">
        <w:rPr>
          <w:rFonts w:ascii="Arial" w:hAnsi="Arial" w:cs="Arial"/>
          <w:sz w:val="24"/>
          <w:szCs w:val="24"/>
        </w:rPr>
        <w:t xml:space="preserve"> </w:t>
      </w:r>
      <w:r w:rsidRPr="00F24E4C">
        <w:rPr>
          <w:rFonts w:ascii="Arial" w:hAnsi="Arial" w:cs="Arial"/>
          <w:sz w:val="24"/>
          <w:szCs w:val="24"/>
        </w:rPr>
        <w:t>функции</w:t>
      </w:r>
      <w:r w:rsidR="00012B9B">
        <w:rPr>
          <w:rFonts w:ascii="Arial" w:hAnsi="Arial" w:cs="Arial"/>
          <w:sz w:val="24"/>
          <w:szCs w:val="24"/>
        </w:rPr>
        <w:t xml:space="preserve"> </w:t>
      </w:r>
      <w:r w:rsidRPr="00F24E4C">
        <w:rPr>
          <w:rFonts w:ascii="Arial" w:hAnsi="Arial" w:cs="Arial"/>
          <w:sz w:val="24"/>
          <w:szCs w:val="24"/>
        </w:rPr>
        <w:t>современного телевидения</w:t>
      </w:r>
      <w:r w:rsidR="00012B9B">
        <w:rPr>
          <w:rFonts w:ascii="Arial" w:hAnsi="Arial" w:cs="Arial"/>
          <w:sz w:val="24"/>
          <w:szCs w:val="24"/>
        </w:rPr>
        <w:t>;</w:t>
      </w:r>
    </w:p>
    <w:p w:rsidR="00F24E4C" w:rsidRPr="00F24E4C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E4C">
        <w:rPr>
          <w:rFonts w:ascii="Arial" w:hAnsi="Arial" w:cs="Arial"/>
          <w:sz w:val="24"/>
          <w:szCs w:val="24"/>
        </w:rPr>
        <w:t>- Рассмотреть особенности психологии общения в современном телеэфире</w:t>
      </w:r>
      <w:r w:rsidR="00012B9B">
        <w:rPr>
          <w:rFonts w:ascii="Arial" w:hAnsi="Arial" w:cs="Arial"/>
          <w:sz w:val="24"/>
          <w:szCs w:val="24"/>
        </w:rPr>
        <w:t>;</w:t>
      </w:r>
    </w:p>
    <w:p w:rsidR="00F24E4C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E4C">
        <w:rPr>
          <w:rFonts w:ascii="Arial" w:hAnsi="Arial" w:cs="Arial"/>
          <w:sz w:val="24"/>
          <w:szCs w:val="24"/>
        </w:rPr>
        <w:t>- Проанализировать программу Андрея</w:t>
      </w:r>
      <w:r w:rsidR="00012B9B">
        <w:rPr>
          <w:rFonts w:ascii="Arial" w:hAnsi="Arial" w:cs="Arial"/>
          <w:sz w:val="24"/>
          <w:szCs w:val="24"/>
        </w:rPr>
        <w:t xml:space="preserve"> </w:t>
      </w:r>
      <w:r w:rsidRPr="00F24E4C">
        <w:rPr>
          <w:rFonts w:ascii="Arial" w:hAnsi="Arial" w:cs="Arial"/>
          <w:sz w:val="24"/>
          <w:szCs w:val="24"/>
        </w:rPr>
        <w:t xml:space="preserve">Малахова </w:t>
      </w:r>
      <w:r w:rsidR="00012B9B">
        <w:rPr>
          <w:rFonts w:ascii="Arial" w:hAnsi="Arial" w:cs="Arial"/>
          <w:sz w:val="24"/>
          <w:szCs w:val="24"/>
        </w:rPr>
        <w:t>«</w:t>
      </w:r>
      <w:r w:rsidRPr="00F24E4C">
        <w:rPr>
          <w:rFonts w:ascii="Arial" w:hAnsi="Arial" w:cs="Arial"/>
          <w:sz w:val="24"/>
          <w:szCs w:val="24"/>
        </w:rPr>
        <w:t>Пусть говорят</w:t>
      </w:r>
      <w:r w:rsidR="00012B9B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Pr="00F24E4C">
        <w:rPr>
          <w:rFonts w:ascii="Arial" w:hAnsi="Arial" w:cs="Arial"/>
          <w:sz w:val="24"/>
          <w:szCs w:val="24"/>
        </w:rPr>
        <w:t xml:space="preserve"> на предмет психологии профессионального общения журналиста.</w:t>
      </w:r>
    </w:p>
    <w:p w:rsidR="00F24E4C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 исследования – </w:t>
      </w:r>
      <w:r w:rsidRPr="00F24E4C">
        <w:rPr>
          <w:rFonts w:ascii="Arial" w:hAnsi="Arial" w:cs="Arial"/>
          <w:sz w:val="24"/>
          <w:szCs w:val="24"/>
        </w:rPr>
        <w:t>личность журналиста, который прямо или косвенно определяет имидж программы.</w:t>
      </w:r>
    </w:p>
    <w:p w:rsidR="00F24E4C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 исследования – </w:t>
      </w:r>
      <w:r w:rsidRPr="00F24E4C">
        <w:rPr>
          <w:rFonts w:ascii="Arial" w:hAnsi="Arial" w:cs="Arial"/>
          <w:sz w:val="24"/>
          <w:szCs w:val="24"/>
        </w:rPr>
        <w:t>специфические черты общения журналиста.</w:t>
      </w:r>
    </w:p>
    <w:p w:rsidR="00F24E4C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Эмпирическая база исследования: программы «Пусть говорят» и прочие ток-шоу.</w:t>
      </w:r>
    </w:p>
    <w:p w:rsidR="00F24E4C" w:rsidRPr="006B18D5" w:rsidRDefault="00F24E4C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Гипотеза исследования: </w:t>
      </w:r>
      <w:r w:rsidRPr="00F24E4C">
        <w:rPr>
          <w:rFonts w:ascii="Arial" w:hAnsi="Arial" w:cs="Arial"/>
          <w:sz w:val="24"/>
          <w:szCs w:val="24"/>
        </w:rPr>
        <w:t>личность журналиста становится самой важной составляющей программы. В новом типе программ, особенно в типе ток-шоу, формируется установка на то, что журналист не является единственным участником передачи. Аудитория также не является пассивной составляющей. Скорее, можно говорить о диалогической модели общения.</w:t>
      </w:r>
    </w:p>
    <w:p w:rsidR="00B265D8" w:rsidRPr="006B18D5" w:rsidRDefault="00B265D8" w:rsidP="00012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265D8" w:rsidRPr="006B18D5" w:rsidSect="0064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07305"/>
    <w:rsid w:val="00012B9B"/>
    <w:rsid w:val="000C11F8"/>
    <w:rsid w:val="001B58B0"/>
    <w:rsid w:val="004901F4"/>
    <w:rsid w:val="00561A1D"/>
    <w:rsid w:val="0064446B"/>
    <w:rsid w:val="006B18D5"/>
    <w:rsid w:val="008675DB"/>
    <w:rsid w:val="00B265D8"/>
    <w:rsid w:val="00DD2985"/>
    <w:rsid w:val="00E07305"/>
    <w:rsid w:val="00F2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user</cp:lastModifiedBy>
  <cp:revision>2</cp:revision>
  <dcterms:created xsi:type="dcterms:W3CDTF">2015-11-19T08:39:00Z</dcterms:created>
  <dcterms:modified xsi:type="dcterms:W3CDTF">2015-11-19T08:39:00Z</dcterms:modified>
</cp:coreProperties>
</file>