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EC7F" w14:textId="77777777" w:rsidR="00531271" w:rsidRDefault="009C2B32" w:rsidP="000B1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6A">
        <w:rPr>
          <w:rFonts w:ascii="Times New Roman" w:hAnsi="Times New Roman" w:cs="Times New Roman"/>
          <w:sz w:val="28"/>
          <w:szCs w:val="28"/>
        </w:rPr>
        <w:t>М.</w:t>
      </w:r>
      <w:r w:rsidR="00532ABD">
        <w:rPr>
          <w:rFonts w:ascii="Times New Roman" w:hAnsi="Times New Roman" w:cs="Times New Roman"/>
          <w:sz w:val="28"/>
          <w:szCs w:val="28"/>
        </w:rPr>
        <w:t xml:space="preserve"> </w:t>
      </w:r>
      <w:r w:rsidRPr="00EF146A">
        <w:rPr>
          <w:rFonts w:ascii="Times New Roman" w:hAnsi="Times New Roman" w:cs="Times New Roman"/>
          <w:sz w:val="28"/>
          <w:szCs w:val="28"/>
        </w:rPr>
        <w:t xml:space="preserve">В. Гаврилова </w:t>
      </w:r>
    </w:p>
    <w:p w14:paraId="2C93B654" w14:textId="77777777" w:rsidR="009C2B32" w:rsidRPr="00EF146A" w:rsidRDefault="000B1725" w:rsidP="000B1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25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Экономики», Санкт-Петербург</w:t>
      </w:r>
    </w:p>
    <w:p w14:paraId="39C68776" w14:textId="77777777" w:rsidR="00532ABD" w:rsidRDefault="00532ABD" w:rsidP="000B1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4796A2" w14:textId="77777777" w:rsidR="009C2B32" w:rsidRPr="00EF146A" w:rsidRDefault="009C2B32" w:rsidP="000B1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6A">
        <w:rPr>
          <w:rFonts w:ascii="Times New Roman" w:hAnsi="Times New Roman" w:cs="Times New Roman"/>
          <w:sz w:val="28"/>
          <w:szCs w:val="28"/>
        </w:rPr>
        <w:t>НЕКОТОРЫЕ ОСОБЕННОСТИ ФУНКЦИОНИРОВАНИЯ РЕКЛАМНОГО И ПОЛИТИЧЕСКОГО ДИСКУРСОВ В 2010-е ГОДЫ: КОНЦЕПТУАЛЬНЫЙ УРОВЕНЬ</w:t>
      </w:r>
    </w:p>
    <w:p w14:paraId="256A7362" w14:textId="77777777" w:rsidR="00532ABD" w:rsidRDefault="00532ABD" w:rsidP="000B172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D948B8" w14:textId="77777777" w:rsidR="009C2B32" w:rsidRDefault="009C2B32" w:rsidP="000B172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5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Рекламный и политический дискурсы, являясь видами институционального общения, взаимодействуют не только в определенных жанрах (политическая реклама), но и выполняют сходные функции: регулятивная (мотивация к действию), информативная, воздействующая (речевое убеждение, полемичность).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Отметим, что воздействующая функция способствует формированию определенной картины мира, участвуя в процессах категоризации и концептуализации действительности.</w:t>
      </w:r>
    </w:p>
    <w:p w14:paraId="4DC7BE0B" w14:textId="77777777" w:rsidR="009C2B32" w:rsidRDefault="009C2B32" w:rsidP="000B172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Отличительной особенностью функционирования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российского 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рекламного и политического дискурса в 2010-е годы является концептуальная разнонаправленность текстов, которая создается при помощи различных дискурсивных механизмов: актуализация неосновных значений слов (</w:t>
      </w:r>
      <w:r w:rsidR="00476D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прилагательное </w:t>
      </w:r>
      <w:r w:rsidRPr="00532A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революционный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8D6591">
        <w:rPr>
          <w:rFonts w:ascii="Times New Roman" w:hAnsi="Times New Roman" w:cs="Times New Roman"/>
          <w:sz w:val="28"/>
          <w:szCs w:val="28"/>
        </w:rPr>
        <w:t>реконтекстуализация</w:t>
      </w:r>
      <w:proofErr w:type="spellEnd"/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76D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употребление 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прилагате</w:t>
      </w:r>
      <w:r w:rsidR="00476D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льного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A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европейский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), номинация (</w:t>
      </w:r>
      <w:r w:rsidRPr="00532A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Великая Победа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), иноязычное влияние (</w:t>
      </w:r>
      <w:r w:rsidR="00476D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2A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амбициозный</w:t>
      </w:r>
      <w:r w:rsidR="00476D76" w:rsidRPr="00532A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 культура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312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8D65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Подобные случаи различного концептуального моделирования ценностных ориентаций требуют научного осмысления, поскольку </w:t>
      </w:r>
      <w:r w:rsidRPr="0037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реклама, становясь социальным институтом, оказывает воздействие на  </w:t>
      </w:r>
      <w:r w:rsidR="00476D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</w:t>
      </w:r>
      <w:r w:rsidR="00476D76" w:rsidRPr="00476D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476D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или изменение общественного сознания</w:t>
      </w:r>
      <w:r w:rsidRPr="0037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 Кроме того, рекламный и полити</w:t>
      </w:r>
      <w:r w:rsidR="00532A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ческий дискурсы влияют на (</w:t>
      </w:r>
      <w:proofErr w:type="spellStart"/>
      <w:r w:rsidR="00532ABD" w:rsidRPr="00532AB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вос</w:t>
      </w:r>
      <w:proofErr w:type="spellEnd"/>
      <w:r w:rsidR="00532A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7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</w:t>
      </w:r>
      <w:r w:rsidRPr="00377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общепринятых </w:t>
      </w:r>
      <w:r w:rsidRPr="0037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ценностей и норм в обществе.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2D287F0" w14:textId="77777777" w:rsidR="00F543DD" w:rsidRDefault="009C2B32" w:rsidP="000B1725">
      <w:pPr>
        <w:spacing w:after="0" w:line="360" w:lineRule="auto"/>
        <w:jc w:val="both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представляется перспективным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когнитивного подхода в изучении</w:t>
      </w:r>
      <w:r w:rsidRPr="006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концептуальной структуры </w:t>
      </w:r>
      <w:r w:rsidRPr="006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рекламного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дискурса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</w:t>
      </w:r>
      <w:r w:rsidR="002A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анализе визуальной</w:t>
      </w:r>
      <w:r w:rsidR="002A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репрезентации </w:t>
      </w:r>
      <w:r w:rsidR="00476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 значимых </w:t>
      </w:r>
      <w:r w:rsidR="002A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предметов, </w:t>
      </w:r>
      <w:r w:rsidR="0053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процессов, событий, а также </w:t>
      </w:r>
      <w:r w:rsidR="002A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индивидуальной, групповой, национальной</w:t>
      </w:r>
      <w:r w:rsidR="00476D76" w:rsidRPr="00476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476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политической, культурной, государственной</w:t>
      </w:r>
      <w:r w:rsidR="002A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идентичности. </w:t>
      </w:r>
    </w:p>
    <w:sectPr w:rsidR="00F543DD" w:rsidSect="0025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55"/>
    <w:rsid w:val="000B1725"/>
    <w:rsid w:val="0013428C"/>
    <w:rsid w:val="0015075C"/>
    <w:rsid w:val="001F622B"/>
    <w:rsid w:val="00255054"/>
    <w:rsid w:val="002A6D5D"/>
    <w:rsid w:val="00331511"/>
    <w:rsid w:val="003704F4"/>
    <w:rsid w:val="00476D76"/>
    <w:rsid w:val="00531271"/>
    <w:rsid w:val="00532ABD"/>
    <w:rsid w:val="00545886"/>
    <w:rsid w:val="00693D55"/>
    <w:rsid w:val="007C7154"/>
    <w:rsid w:val="009C2B32"/>
    <w:rsid w:val="00AB6D37"/>
    <w:rsid w:val="00CE78FD"/>
    <w:rsid w:val="00F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C3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Юлия Таранова</cp:lastModifiedBy>
  <cp:revision>3</cp:revision>
  <dcterms:created xsi:type="dcterms:W3CDTF">2015-11-11T13:53:00Z</dcterms:created>
  <dcterms:modified xsi:type="dcterms:W3CDTF">2015-11-11T15:59:00Z</dcterms:modified>
</cp:coreProperties>
</file>