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C8AFD" w14:textId="77777777" w:rsidR="006E48D4" w:rsidRPr="003476BC" w:rsidRDefault="00D85D47" w:rsidP="00306FA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6BC">
        <w:rPr>
          <w:rFonts w:ascii="Times New Roman" w:hAnsi="Times New Roman" w:cs="Times New Roman"/>
          <w:sz w:val="28"/>
          <w:szCs w:val="28"/>
        </w:rPr>
        <w:t xml:space="preserve">О. В. Степанова </w:t>
      </w:r>
    </w:p>
    <w:p w14:paraId="4D8D0405" w14:textId="77777777" w:rsidR="006E48D4" w:rsidRDefault="00A70847" w:rsidP="00306FA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8B4">
        <w:rPr>
          <w:rFonts w:ascii="Times New Roman" w:hAnsi="Times New Roman" w:cs="Times New Roman"/>
          <w:bCs/>
          <w:color w:val="auto"/>
          <w:sz w:val="28"/>
          <w:szCs w:val="28"/>
        </w:rPr>
        <w:t>Продюсерский</w:t>
      </w:r>
      <w:r w:rsidRPr="004558B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558B4">
        <w:rPr>
          <w:rFonts w:ascii="Times New Roman" w:hAnsi="Times New Roman" w:cs="Times New Roman"/>
          <w:bCs/>
          <w:color w:val="auto"/>
          <w:sz w:val="28"/>
          <w:szCs w:val="28"/>
        </w:rPr>
        <w:t>центр</w:t>
      </w:r>
      <w:r w:rsidRPr="004558B4">
        <w:rPr>
          <w:rFonts w:ascii="Times New Roman" w:hAnsi="Times New Roman" w:cs="Times New Roman"/>
          <w:color w:val="auto"/>
          <w:sz w:val="28"/>
          <w:szCs w:val="28"/>
        </w:rPr>
        <w:t> «</w:t>
      </w:r>
      <w:proofErr w:type="spellStart"/>
      <w:r w:rsidRPr="004558B4">
        <w:rPr>
          <w:rFonts w:ascii="Times New Roman" w:hAnsi="Times New Roman" w:cs="Times New Roman"/>
          <w:bCs/>
          <w:color w:val="auto"/>
          <w:sz w:val="28"/>
          <w:szCs w:val="28"/>
        </w:rPr>
        <w:t>Синема</w:t>
      </w:r>
      <w:proofErr w:type="spellEnd"/>
      <w:r w:rsidRPr="004558B4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Pr="004558B4">
        <w:rPr>
          <w:rFonts w:ascii="Times New Roman" w:hAnsi="Times New Roman" w:cs="Times New Roman"/>
          <w:bCs/>
          <w:color w:val="auto"/>
          <w:sz w:val="28"/>
          <w:szCs w:val="28"/>
        </w:rPr>
        <w:t>Продакшн</w:t>
      </w:r>
      <w:proofErr w:type="spellEnd"/>
      <w:r w:rsidRPr="004558B4">
        <w:rPr>
          <w:rFonts w:ascii="Times New Roman" w:hAnsi="Times New Roman" w:cs="Times New Roman"/>
          <w:color w:val="auto"/>
          <w:sz w:val="28"/>
          <w:szCs w:val="28"/>
        </w:rPr>
        <w:t>»</w:t>
      </w:r>
      <w:bookmarkStart w:id="0" w:name="_GoBack"/>
      <w:bookmarkEnd w:id="0"/>
    </w:p>
    <w:p w14:paraId="35E0142D" w14:textId="77777777" w:rsidR="00A70847" w:rsidRPr="003476BC" w:rsidRDefault="00A70847" w:rsidP="00306FA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72CC73" w14:textId="77777777" w:rsidR="00537713" w:rsidRDefault="00D85D47" w:rsidP="00306FA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BC">
        <w:rPr>
          <w:rFonts w:ascii="Times New Roman" w:hAnsi="Times New Roman" w:cs="Times New Roman"/>
          <w:sz w:val="28"/>
          <w:szCs w:val="28"/>
        </w:rPr>
        <w:t xml:space="preserve">ПРОДВИЖЕНИЕ РОССИЙСКОГО КИНОПРОДУКТА </w:t>
      </w:r>
    </w:p>
    <w:p w14:paraId="7F1A4A44" w14:textId="77777777" w:rsidR="006E48D4" w:rsidRPr="003476BC" w:rsidRDefault="00D85D47" w:rsidP="00306FA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6BC"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</w:p>
    <w:p w14:paraId="2EA00186" w14:textId="77777777" w:rsidR="006E48D4" w:rsidRPr="003476BC" w:rsidRDefault="006E48D4" w:rsidP="00306FA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673E08" w14:textId="77777777" w:rsidR="006E48D4" w:rsidRPr="003476BC" w:rsidRDefault="00D85D47" w:rsidP="00306FAE">
      <w:pPr>
        <w:pStyle w:val="a4"/>
        <w:tabs>
          <w:tab w:val="left" w:pos="963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6BC">
        <w:rPr>
          <w:rFonts w:ascii="Times New Roman" w:hAnsi="Times New Roman" w:cs="Times New Roman"/>
          <w:sz w:val="28"/>
          <w:szCs w:val="28"/>
        </w:rPr>
        <w:t xml:space="preserve">Киноиндустрия в России сегодня представляет собой достаточно интересную структуру. С одной стороны, есть продюсерские компании, которые занимаются созданием конечного продукта, а с другой стороны, есть компании-прокатчики (такие как «Двадцатый век </w:t>
      </w:r>
      <w:r w:rsidR="003476BC">
        <w:rPr>
          <w:rFonts w:ascii="Times New Roman" w:hAnsi="Times New Roman" w:cs="Times New Roman"/>
          <w:sz w:val="28"/>
          <w:szCs w:val="28"/>
        </w:rPr>
        <w:t>–</w:t>
      </w:r>
      <w:r w:rsidRPr="003476BC">
        <w:rPr>
          <w:rFonts w:ascii="Times New Roman" w:hAnsi="Times New Roman" w:cs="Times New Roman"/>
          <w:sz w:val="28"/>
          <w:szCs w:val="28"/>
        </w:rPr>
        <w:t xml:space="preserve"> Фокс»), которые заинтересованы в реализации продукта на лучших из возможных условиях.</w:t>
      </w:r>
    </w:p>
    <w:p w14:paraId="52C39644" w14:textId="77777777" w:rsidR="006E48D4" w:rsidRPr="003476BC" w:rsidRDefault="00D85D47" w:rsidP="00306FA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6BC">
        <w:rPr>
          <w:rFonts w:ascii="Times New Roman" w:hAnsi="Times New Roman" w:cs="Times New Roman"/>
          <w:sz w:val="28"/>
          <w:szCs w:val="28"/>
        </w:rPr>
        <w:t>Таким образом, мы получаем две обособленные друг от друга структуры, чьи практические цели идентичны (лучшие показатели «с одного экрана»), а методы достижения этих целей не согласованы и не имеют под собой общей маркетинговой и коммуникационной парадигмы.</w:t>
      </w:r>
    </w:p>
    <w:p w14:paraId="346894FB" w14:textId="77777777" w:rsidR="00D85D47" w:rsidRPr="003476BC" w:rsidRDefault="00D85D47" w:rsidP="00306FA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BC">
        <w:rPr>
          <w:rFonts w:ascii="Times New Roman" w:hAnsi="Times New Roman" w:cs="Times New Roman"/>
          <w:sz w:val="28"/>
          <w:szCs w:val="28"/>
        </w:rPr>
        <w:t xml:space="preserve">К тому же существует проблема в отсутствии позитивного интереса к российскому кино – </w:t>
      </w:r>
      <w:r w:rsidR="003476BC">
        <w:rPr>
          <w:rFonts w:ascii="Times New Roman" w:hAnsi="Times New Roman" w:cs="Times New Roman"/>
          <w:sz w:val="28"/>
          <w:szCs w:val="28"/>
        </w:rPr>
        <w:t>оно априори считается не</w:t>
      </w:r>
      <w:r w:rsidRPr="003476BC">
        <w:rPr>
          <w:rFonts w:ascii="Times New Roman" w:hAnsi="Times New Roman" w:cs="Times New Roman"/>
          <w:sz w:val="28"/>
          <w:szCs w:val="28"/>
        </w:rPr>
        <w:t xml:space="preserve">прибыльным и сильно уступающим по качеству американским и даже европейским картинам. Согласно данным </w:t>
      </w:r>
      <w:r w:rsidRPr="003476BC">
        <w:rPr>
          <w:rFonts w:ascii="Times New Roman" w:hAnsi="Times New Roman" w:cs="Times New Roman"/>
          <w:sz w:val="28"/>
          <w:szCs w:val="28"/>
          <w:lang w:val="en-US"/>
        </w:rPr>
        <w:t>TNS</w:t>
      </w:r>
      <w:r w:rsidRPr="003476BC">
        <w:rPr>
          <w:rFonts w:ascii="Times New Roman" w:hAnsi="Times New Roman" w:cs="Times New Roman"/>
          <w:sz w:val="28"/>
          <w:szCs w:val="28"/>
        </w:rPr>
        <w:t xml:space="preserve">, в трех случаях из четырех российский зритель  предпочтет американскую киноленту отечественной. Отсюда малая заинтересованность компаний-прокатчиков в эффективной </w:t>
      </w:r>
      <w:proofErr w:type="spellStart"/>
      <w:r w:rsidRPr="003476BC">
        <w:rPr>
          <w:rFonts w:ascii="Times New Roman" w:hAnsi="Times New Roman" w:cs="Times New Roman"/>
          <w:sz w:val="28"/>
          <w:szCs w:val="28"/>
        </w:rPr>
        <w:t>дистрибьюции</w:t>
      </w:r>
      <w:proofErr w:type="spellEnd"/>
      <w:r w:rsidRPr="003476BC">
        <w:rPr>
          <w:rFonts w:ascii="Times New Roman" w:hAnsi="Times New Roman" w:cs="Times New Roman"/>
          <w:sz w:val="28"/>
          <w:szCs w:val="28"/>
        </w:rPr>
        <w:t xml:space="preserve"> российского кинопродукта, предусматривающей значительные вложения в пиар и маркетинг. </w:t>
      </w:r>
    </w:p>
    <w:p w14:paraId="2B2838B4" w14:textId="77777777" w:rsidR="006E48D4" w:rsidRPr="003476BC" w:rsidRDefault="00D85D47" w:rsidP="00306FA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6BC">
        <w:rPr>
          <w:rFonts w:ascii="Times New Roman" w:hAnsi="Times New Roman" w:cs="Times New Roman"/>
          <w:sz w:val="28"/>
          <w:szCs w:val="28"/>
        </w:rPr>
        <w:t xml:space="preserve">Из-за незначительных рекламных бюджетов меньшее количество зрителей узнает о новом фильме, соответственно, худшие результаты показываются в прокате. Складывается замкнутый круг, где зритель не знает о фильме и не «голосует за него рублем», а компания-прокатчик предпочитает и в будущем или не заниматься </w:t>
      </w:r>
      <w:proofErr w:type="spellStart"/>
      <w:r w:rsidRPr="003476BC">
        <w:rPr>
          <w:rFonts w:ascii="Times New Roman" w:hAnsi="Times New Roman" w:cs="Times New Roman"/>
          <w:sz w:val="28"/>
          <w:szCs w:val="28"/>
        </w:rPr>
        <w:t>дистрибьюцией</w:t>
      </w:r>
      <w:proofErr w:type="spellEnd"/>
      <w:r w:rsidRPr="003476BC">
        <w:rPr>
          <w:rFonts w:ascii="Times New Roman" w:hAnsi="Times New Roman" w:cs="Times New Roman"/>
          <w:sz w:val="28"/>
          <w:szCs w:val="28"/>
        </w:rPr>
        <w:t xml:space="preserve"> российского кино, или делать это с минимальными финансовыми затратами. Ситуация дошла до такого уровня абсурдности, что Министерство культуры РФ было вынуждено заключить с </w:t>
      </w:r>
      <w:r w:rsidRPr="003476BC">
        <w:rPr>
          <w:rFonts w:ascii="Times New Roman" w:hAnsi="Times New Roman" w:cs="Times New Roman"/>
          <w:sz w:val="28"/>
          <w:szCs w:val="28"/>
        </w:rPr>
        <w:lastRenderedPageBreak/>
        <w:t xml:space="preserve">ведущими кинотеатральными сетями соглашение, согласно которому доля российского кино в прокате должна достигнуть </w:t>
      </w:r>
      <w:r w:rsidR="003476BC">
        <w:rPr>
          <w:rFonts w:ascii="Times New Roman" w:hAnsi="Times New Roman" w:cs="Times New Roman"/>
          <w:sz w:val="28"/>
          <w:szCs w:val="28"/>
        </w:rPr>
        <w:t>20 </w:t>
      </w:r>
      <w:r w:rsidRPr="003476BC">
        <w:rPr>
          <w:rFonts w:ascii="Times New Roman" w:hAnsi="Times New Roman" w:cs="Times New Roman"/>
          <w:sz w:val="28"/>
          <w:szCs w:val="28"/>
        </w:rPr>
        <w:t>%.</w:t>
      </w:r>
    </w:p>
    <w:p w14:paraId="41140ADC" w14:textId="77777777" w:rsidR="006E48D4" w:rsidRPr="003476BC" w:rsidRDefault="00D85D47" w:rsidP="00306FAE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3476BC">
        <w:rPr>
          <w:rFonts w:ascii="Times New Roman" w:hAnsi="Times New Roman" w:cs="Times New Roman"/>
          <w:sz w:val="28"/>
          <w:szCs w:val="28"/>
        </w:rPr>
        <w:t xml:space="preserve">И даже в том счастливом случае, когда прокатчик все-таки решает направить значительные бюджеты на продвижение российского фильма, чаще всего процесс идет по раз и навсегда уложенным рельсам (реклама на ТВ </w:t>
      </w:r>
      <w:r w:rsidR="003476BC">
        <w:rPr>
          <w:rFonts w:ascii="Times New Roman" w:hAnsi="Times New Roman" w:cs="Times New Roman"/>
          <w:sz w:val="28"/>
          <w:szCs w:val="28"/>
        </w:rPr>
        <w:t>плюс</w:t>
      </w:r>
      <w:r w:rsidRPr="003476BC">
        <w:rPr>
          <w:rFonts w:ascii="Times New Roman" w:hAnsi="Times New Roman" w:cs="Times New Roman"/>
          <w:sz w:val="28"/>
          <w:szCs w:val="28"/>
        </w:rPr>
        <w:t xml:space="preserve"> реклама в кинотеатрах), полностью игнорируя новейшие маркетинговые инструменты и современные коммуникационные системы. Такая ситуация сложилось в том числе и из-за того, что </w:t>
      </w:r>
      <w:proofErr w:type="spellStart"/>
      <w:r w:rsidRPr="003476BC">
        <w:rPr>
          <w:rFonts w:ascii="Times New Roman" w:hAnsi="Times New Roman" w:cs="Times New Roman"/>
          <w:sz w:val="28"/>
          <w:szCs w:val="28"/>
        </w:rPr>
        <w:t>кинопродвижение</w:t>
      </w:r>
      <w:proofErr w:type="spellEnd"/>
      <w:r w:rsidRPr="003476BC">
        <w:rPr>
          <w:rFonts w:ascii="Times New Roman" w:hAnsi="Times New Roman" w:cs="Times New Roman"/>
          <w:sz w:val="28"/>
          <w:szCs w:val="28"/>
        </w:rPr>
        <w:t xml:space="preserve"> – одна из отраслей, которая не имеет под собой фактически никакой теоретической базы, новые и успешные кейсы не описываются в формате статей и специалисты по пиар и продвижению не имеют возможности оперировать опытом коллег.</w:t>
      </w:r>
    </w:p>
    <w:sectPr w:rsidR="006E48D4" w:rsidRPr="003476BC" w:rsidSect="0029528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0670C" w14:textId="77777777" w:rsidR="00D55AEE" w:rsidRDefault="00D55AEE">
      <w:r>
        <w:separator/>
      </w:r>
    </w:p>
  </w:endnote>
  <w:endnote w:type="continuationSeparator" w:id="0">
    <w:p w14:paraId="4FFB1F77" w14:textId="77777777" w:rsidR="00D55AEE" w:rsidRDefault="00D5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D4A8E" w14:textId="77777777" w:rsidR="006E48D4" w:rsidRDefault="006E48D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17FFA" w14:textId="77777777" w:rsidR="00D55AEE" w:rsidRDefault="00D55AEE">
      <w:r>
        <w:separator/>
      </w:r>
    </w:p>
  </w:footnote>
  <w:footnote w:type="continuationSeparator" w:id="0">
    <w:p w14:paraId="3231D429" w14:textId="77777777" w:rsidR="00D55AEE" w:rsidRDefault="00D55A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26B1B" w14:textId="77777777" w:rsidR="006E48D4" w:rsidRDefault="006E48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48D4"/>
    <w:rsid w:val="000C0A67"/>
    <w:rsid w:val="00150A09"/>
    <w:rsid w:val="00295281"/>
    <w:rsid w:val="00306FAE"/>
    <w:rsid w:val="003476BC"/>
    <w:rsid w:val="0043535D"/>
    <w:rsid w:val="00537713"/>
    <w:rsid w:val="006E48D4"/>
    <w:rsid w:val="00A70847"/>
    <w:rsid w:val="00D55AEE"/>
    <w:rsid w:val="00D8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1CB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28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5281"/>
    <w:rPr>
      <w:u w:val="single"/>
    </w:rPr>
  </w:style>
  <w:style w:type="table" w:customStyle="1" w:styleId="TableNormal">
    <w:name w:val="Table Normal"/>
    <w:rsid w:val="002952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295281"/>
    <w:rPr>
      <w:rFonts w:ascii="Arial Unicode MS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2061</Characters>
  <Application>Microsoft Macintosh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Георгиевна Фещенко</dc:creator>
  <cp:lastModifiedBy>Юлия Таранова</cp:lastModifiedBy>
  <cp:revision>3</cp:revision>
  <dcterms:created xsi:type="dcterms:W3CDTF">2015-11-11T14:17:00Z</dcterms:created>
  <dcterms:modified xsi:type="dcterms:W3CDTF">2015-11-11T15:30:00Z</dcterms:modified>
</cp:coreProperties>
</file>