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9" w:rsidRPr="00855CB9" w:rsidRDefault="00855CB9" w:rsidP="0008295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Аннотация выпускной квалификационной работы</w:t>
      </w:r>
    </w:p>
    <w:p w:rsidR="00855CB9" w:rsidRPr="00855CB9" w:rsidRDefault="00855CB9" w:rsidP="0008295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Кашутчик Екатерины Евгеньевны</w:t>
      </w:r>
    </w:p>
    <w:p w:rsidR="00855CB9" w:rsidRPr="00855CB9" w:rsidRDefault="00855CB9" w:rsidP="0008295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«ПРОБЛЕМНЫЙ РЕПОРТАЖ </w:t>
      </w:r>
      <w:r w:rsidR="004B4D30">
        <w:rPr>
          <w:rFonts w:ascii="Arial" w:eastAsia="Times New Roman" w:hAnsi="Arial" w:cs="Arial"/>
          <w:b/>
          <w:color w:val="00000A"/>
          <w:sz w:val="24"/>
          <w:szCs w:val="24"/>
        </w:rPr>
        <w:t xml:space="preserve">НА РЕГИОНАЛЬНЫХ ТЕЛЕКАНАЛАХ </w:t>
      </w:r>
      <w:r w:rsidR="004B4D30">
        <w:rPr>
          <w:rFonts w:ascii="Arial" w:eastAsia="Times New Roman" w:hAnsi="Arial" w:cs="Arial"/>
          <w:b/>
          <w:color w:val="00000A"/>
          <w:sz w:val="24"/>
          <w:szCs w:val="24"/>
        </w:rPr>
        <w:br/>
        <w:t>(н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а примере программ </w:t>
      </w:r>
      <w:r w:rsidR="00082956">
        <w:rPr>
          <w:rFonts w:ascii="Arial" w:eastAsia="Times New Roman" w:hAnsi="Arial" w:cs="Arial"/>
          <w:b/>
          <w:color w:val="00000A"/>
          <w:sz w:val="24"/>
          <w:szCs w:val="24"/>
        </w:rPr>
        <w:t>"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Специальный репортаж</w:t>
      </w:r>
      <w:r w:rsidR="00082956">
        <w:rPr>
          <w:rFonts w:ascii="Arial" w:eastAsia="Times New Roman" w:hAnsi="Arial" w:cs="Arial"/>
          <w:b/>
          <w:color w:val="00000A"/>
          <w:sz w:val="24"/>
          <w:szCs w:val="24"/>
        </w:rPr>
        <w:t>"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(Санкт-Петербург, 100ТВ) и </w:t>
      </w:r>
      <w:r w:rsidR="00082956">
        <w:rPr>
          <w:rFonts w:ascii="Arial" w:eastAsia="Times New Roman" w:hAnsi="Arial" w:cs="Arial"/>
          <w:b/>
          <w:color w:val="00000A"/>
          <w:sz w:val="24"/>
          <w:szCs w:val="24"/>
        </w:rPr>
        <w:t>"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Большой репортаж</w:t>
      </w:r>
      <w:r w:rsidR="00082956">
        <w:rPr>
          <w:rFonts w:ascii="Arial" w:eastAsia="Times New Roman" w:hAnsi="Arial" w:cs="Arial"/>
          <w:b/>
          <w:color w:val="00000A"/>
          <w:sz w:val="24"/>
          <w:szCs w:val="24"/>
        </w:rPr>
        <w:t>"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(Красноярск, ТВК)»</w:t>
      </w:r>
    </w:p>
    <w:p w:rsidR="00855CB9" w:rsidRPr="00855CB9" w:rsidRDefault="00855CB9" w:rsidP="0008295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Н. рук. – Майдурова Ольга Федоровна, старший преподаватель</w:t>
      </w:r>
    </w:p>
    <w:p w:rsidR="00855CB9" w:rsidRPr="00855CB9" w:rsidRDefault="00855CB9" w:rsidP="0008295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Кафедра телерадиожурналистики</w:t>
      </w:r>
    </w:p>
    <w:p w:rsidR="00855CB9" w:rsidRPr="00855CB9" w:rsidRDefault="00855CB9" w:rsidP="00082956">
      <w:pPr>
        <w:tabs>
          <w:tab w:val="center" w:pos="5032"/>
          <w:tab w:val="left" w:pos="720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ab/>
        <w:t>Очная форма обучения</w:t>
      </w:r>
    </w:p>
    <w:p w:rsidR="00874AD6" w:rsidRDefault="00874AD6" w:rsidP="00082956">
      <w:pPr>
        <w:tabs>
          <w:tab w:val="left" w:pos="0"/>
          <w:tab w:val="left" w:pos="9356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5CB9" w:rsidRPr="00855CB9" w:rsidRDefault="00855CB9" w:rsidP="00082956">
      <w:pPr>
        <w:tabs>
          <w:tab w:val="left" w:pos="0"/>
          <w:tab w:val="left" w:pos="9356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Региональное телевиден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– особый сегмент медиасферы, </w:t>
      </w: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всегда является важным источником информации, востребованным </w:t>
      </w:r>
      <w:r w:rsidR="00FD7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телезрите</w:t>
      </w:r>
      <w:r w:rsidR="00FD7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4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Проблемные</w:t>
      </w: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репортаж</w:t>
      </w:r>
      <w:r w:rsidR="00624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региональном ТВ имею</w:t>
      </w: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ос</w:t>
      </w:r>
      <w:r w:rsidR="00624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обую социальную значимость: в них</w:t>
      </w: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затрагиваются острые проблемы общества, которые не могут не волновать</w:t>
      </w:r>
      <w:r w:rsidR="00FD7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а обращение журналистов к</w:t>
      </w:r>
      <w:r w:rsidR="00F33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той или иной теме</w:t>
      </w:r>
      <w:r w:rsidR="00FD7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здесь часто становится </w:t>
      </w:r>
      <w:r w:rsidRPr="00855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действенный способ</w:t>
      </w:r>
      <w:r w:rsidR="00FD7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F33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привлечения внимания</w:t>
      </w:r>
      <w:r w:rsidR="0037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общественности и властей</w:t>
      </w:r>
      <w:r w:rsidR="00F33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="001E0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конкретным </w:t>
      </w:r>
      <w:r w:rsidR="00F33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локальным проблемам</w:t>
      </w:r>
      <w:r w:rsidR="0037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3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55CB9" w:rsidRPr="00855CB9" w:rsidRDefault="00855CB9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color w:val="00000A"/>
          <w:sz w:val="24"/>
          <w:szCs w:val="24"/>
        </w:rPr>
        <w:t>В отечественной литературе</w:t>
      </w:r>
      <w:r w:rsidR="00C91130">
        <w:rPr>
          <w:rFonts w:ascii="Arial" w:eastAsia="Times New Roman" w:hAnsi="Arial" w:cs="Arial"/>
          <w:color w:val="00000A"/>
          <w:sz w:val="24"/>
          <w:szCs w:val="24"/>
        </w:rPr>
        <w:t xml:space="preserve"> достаточно подробно рассмотрены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 вопросы исторического развития жанра</w:t>
      </w:r>
      <w:r w:rsidR="001E0A40">
        <w:rPr>
          <w:rFonts w:ascii="Arial" w:eastAsia="Times New Roman" w:hAnsi="Arial" w:cs="Arial"/>
          <w:color w:val="00000A"/>
          <w:sz w:val="24"/>
          <w:szCs w:val="24"/>
        </w:rPr>
        <w:t xml:space="preserve"> репортажа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>. Менее изучен современны</w:t>
      </w:r>
      <w:r w:rsidR="001E0A40">
        <w:rPr>
          <w:rFonts w:ascii="Arial" w:eastAsia="Times New Roman" w:hAnsi="Arial" w:cs="Arial"/>
          <w:color w:val="00000A"/>
          <w:sz w:val="24"/>
          <w:szCs w:val="24"/>
        </w:rPr>
        <w:t xml:space="preserve">й проблемный репортаж, особенно </w:t>
      </w:r>
      <w:r w:rsidR="00874AD6">
        <w:rPr>
          <w:rFonts w:ascii="Arial" w:eastAsia="Times New Roman" w:hAnsi="Arial" w:cs="Arial"/>
          <w:color w:val="00000A"/>
          <w:sz w:val="24"/>
          <w:szCs w:val="24"/>
        </w:rPr>
        <w:t>регионального эфира.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 Этим обусловлена 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актуальность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 представленной работы. </w:t>
      </w:r>
    </w:p>
    <w:p w:rsidR="00855CB9" w:rsidRPr="00855CB9" w:rsidRDefault="00855CB9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Цель: 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определить жанровые особенности проблемного репортажа в цикловых программах регионального телеэфира. </w:t>
      </w:r>
    </w:p>
    <w:p w:rsidR="00855CB9" w:rsidRPr="00855CB9" w:rsidRDefault="00855CB9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Задачи</w:t>
      </w:r>
      <w:r w:rsidR="00C91130">
        <w:rPr>
          <w:rFonts w:ascii="Arial" w:eastAsia="Times New Roman" w:hAnsi="Arial" w:cs="Arial"/>
          <w:color w:val="00000A"/>
          <w:sz w:val="24"/>
          <w:szCs w:val="24"/>
        </w:rPr>
        <w:t xml:space="preserve">: выявить </w:t>
      </w:r>
      <w:r w:rsidR="00624974">
        <w:rPr>
          <w:rFonts w:ascii="Arial" w:eastAsia="Times New Roman" w:hAnsi="Arial" w:cs="Arial"/>
          <w:color w:val="00000A"/>
          <w:sz w:val="24"/>
          <w:szCs w:val="24"/>
        </w:rPr>
        <w:t xml:space="preserve">характерные </w:t>
      </w:r>
      <w:r w:rsidR="001E0A40">
        <w:rPr>
          <w:rFonts w:ascii="Arial" w:eastAsia="Times New Roman" w:hAnsi="Arial" w:cs="Arial"/>
          <w:color w:val="00000A"/>
          <w:sz w:val="24"/>
          <w:szCs w:val="24"/>
        </w:rPr>
        <w:t xml:space="preserve">особенности </w:t>
      </w:r>
      <w:r w:rsidR="00C91130">
        <w:rPr>
          <w:rFonts w:ascii="Arial" w:eastAsia="Times New Roman" w:hAnsi="Arial" w:cs="Arial"/>
          <w:color w:val="00000A"/>
          <w:sz w:val="24"/>
          <w:szCs w:val="24"/>
        </w:rPr>
        <w:t xml:space="preserve">регионального вещания, </w:t>
      </w:r>
      <w:r w:rsidR="001E0A40">
        <w:rPr>
          <w:rFonts w:ascii="Arial" w:eastAsia="Times New Roman" w:hAnsi="Arial" w:cs="Arial"/>
          <w:color w:val="00000A"/>
          <w:sz w:val="24"/>
          <w:szCs w:val="24"/>
        </w:rPr>
        <w:t>проанализиров</w:t>
      </w:r>
      <w:r w:rsidR="00D731EF">
        <w:rPr>
          <w:rFonts w:ascii="Arial" w:eastAsia="Times New Roman" w:hAnsi="Arial" w:cs="Arial"/>
          <w:color w:val="00000A"/>
          <w:sz w:val="24"/>
          <w:szCs w:val="24"/>
        </w:rPr>
        <w:t>ать проблемные телерепортажи цикловых программ двух регионов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, </w:t>
      </w:r>
      <w:r w:rsidR="00D731EF">
        <w:rPr>
          <w:rFonts w:ascii="Arial" w:eastAsia="Times New Roman" w:hAnsi="Arial" w:cs="Arial"/>
          <w:color w:val="00000A"/>
          <w:sz w:val="24"/>
          <w:szCs w:val="24"/>
        </w:rPr>
        <w:t xml:space="preserve">чтобы выявить 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методы и приёмы, используемые журналистами </w:t>
      </w:r>
      <w:r w:rsidR="00C91130">
        <w:rPr>
          <w:rFonts w:ascii="Arial" w:eastAsia="Times New Roman" w:hAnsi="Arial" w:cs="Arial"/>
          <w:color w:val="00000A"/>
          <w:sz w:val="24"/>
          <w:szCs w:val="24"/>
        </w:rPr>
        <w:t xml:space="preserve">при работе </w:t>
      </w:r>
      <w:r w:rsidR="00D731EF">
        <w:rPr>
          <w:rFonts w:ascii="Arial" w:eastAsia="Times New Roman" w:hAnsi="Arial" w:cs="Arial"/>
          <w:color w:val="00000A"/>
          <w:sz w:val="24"/>
          <w:szCs w:val="24"/>
        </w:rPr>
        <w:t>этими материалами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, определить взаимозависимость </w:t>
      </w:r>
      <w:r w:rsidR="00C91130">
        <w:rPr>
          <w:rFonts w:ascii="Arial" w:eastAsia="Times New Roman" w:hAnsi="Arial" w:cs="Arial"/>
          <w:color w:val="00000A"/>
          <w:sz w:val="24"/>
          <w:szCs w:val="24"/>
        </w:rPr>
        <w:t xml:space="preserve">их 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тематики и проблематики со спецификой региона. </w:t>
      </w:r>
    </w:p>
    <w:p w:rsidR="00855CB9" w:rsidRPr="00855CB9" w:rsidRDefault="00855CB9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55CB9">
        <w:rPr>
          <w:rFonts w:ascii="Arial" w:eastAsia="Calibri" w:hAnsi="Arial" w:cs="Arial"/>
          <w:b/>
          <w:color w:val="00000A"/>
          <w:sz w:val="24"/>
          <w:szCs w:val="24"/>
        </w:rPr>
        <w:t>Объектом</w:t>
      </w:r>
      <w:r w:rsidRPr="00855CB9">
        <w:rPr>
          <w:rFonts w:ascii="Arial" w:eastAsia="Calibri" w:hAnsi="Arial" w:cs="Arial"/>
          <w:color w:val="00000A"/>
          <w:sz w:val="24"/>
          <w:szCs w:val="24"/>
        </w:rPr>
        <w:t xml:space="preserve"> исследования являются проблемные репортажи на региональных телеканалах, </w:t>
      </w:r>
      <w:r w:rsidRPr="00855CB9">
        <w:rPr>
          <w:rFonts w:ascii="Arial" w:eastAsia="Calibri" w:hAnsi="Arial" w:cs="Arial"/>
          <w:b/>
          <w:color w:val="00000A"/>
          <w:sz w:val="24"/>
          <w:szCs w:val="24"/>
        </w:rPr>
        <w:t>предметом</w:t>
      </w:r>
      <w:r w:rsidRPr="00855CB9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bookmarkStart w:id="0" w:name="__DdeLink__286_1935769319"/>
      <w:r w:rsidRPr="00855CB9">
        <w:rPr>
          <w:rFonts w:ascii="Arial" w:eastAsia="Calibri" w:hAnsi="Arial" w:cs="Arial"/>
          <w:color w:val="00000A"/>
          <w:sz w:val="24"/>
          <w:szCs w:val="24"/>
        </w:rPr>
        <w:t>–</w:t>
      </w:r>
      <w:bookmarkEnd w:id="0"/>
      <w:r w:rsidRPr="00855CB9">
        <w:rPr>
          <w:rFonts w:ascii="Arial" w:eastAsia="Calibri" w:hAnsi="Arial" w:cs="Arial"/>
          <w:color w:val="00000A"/>
          <w:sz w:val="24"/>
          <w:szCs w:val="24"/>
        </w:rPr>
        <w:t xml:space="preserve"> жанровые особенности </w:t>
      </w:r>
      <w:r w:rsidR="00C91130">
        <w:rPr>
          <w:rFonts w:ascii="Arial" w:eastAsia="Calibri" w:hAnsi="Arial" w:cs="Arial"/>
          <w:color w:val="00000A"/>
          <w:sz w:val="24"/>
          <w:szCs w:val="24"/>
        </w:rPr>
        <w:t xml:space="preserve">этих </w:t>
      </w:r>
      <w:r w:rsidRPr="00855CB9">
        <w:rPr>
          <w:rFonts w:ascii="Arial" w:eastAsia="Calibri" w:hAnsi="Arial" w:cs="Arial"/>
          <w:color w:val="00000A"/>
          <w:sz w:val="24"/>
          <w:szCs w:val="24"/>
        </w:rPr>
        <w:t xml:space="preserve">репортажей. </w:t>
      </w:r>
      <w:r w:rsidRPr="00855CB9">
        <w:rPr>
          <w:rFonts w:ascii="Arial" w:eastAsia="Calibri" w:hAnsi="Arial" w:cs="Arial"/>
          <w:b/>
          <w:color w:val="00000A"/>
          <w:sz w:val="24"/>
          <w:szCs w:val="24"/>
        </w:rPr>
        <w:t xml:space="preserve">Новизну </w:t>
      </w:r>
      <w:r w:rsidR="00C91130">
        <w:rPr>
          <w:rFonts w:ascii="Arial" w:eastAsia="Calibri" w:hAnsi="Arial" w:cs="Arial"/>
          <w:color w:val="00000A"/>
          <w:sz w:val="24"/>
          <w:szCs w:val="24"/>
        </w:rPr>
        <w:t xml:space="preserve">автор видит </w:t>
      </w:r>
      <w:r w:rsidRPr="00855CB9">
        <w:rPr>
          <w:rFonts w:ascii="Arial" w:eastAsia="Calibri" w:hAnsi="Arial" w:cs="Arial"/>
          <w:color w:val="00000A"/>
          <w:sz w:val="24"/>
          <w:szCs w:val="24"/>
        </w:rPr>
        <w:t>в том, для анализа и сравн</w:t>
      </w:r>
      <w:r w:rsidR="00C91130">
        <w:rPr>
          <w:rFonts w:ascii="Arial" w:eastAsia="Calibri" w:hAnsi="Arial" w:cs="Arial"/>
          <w:color w:val="00000A"/>
          <w:sz w:val="24"/>
          <w:szCs w:val="24"/>
        </w:rPr>
        <w:t>ения привлечен новый эмпирический</w:t>
      </w:r>
      <w:r w:rsidRPr="00855CB9">
        <w:rPr>
          <w:rFonts w:ascii="Arial" w:eastAsia="Calibri" w:hAnsi="Arial" w:cs="Arial"/>
          <w:color w:val="00000A"/>
          <w:sz w:val="24"/>
          <w:szCs w:val="24"/>
        </w:rPr>
        <w:t xml:space="preserve"> материал – работы журналистов разных регионов. </w:t>
      </w:r>
    </w:p>
    <w:p w:rsidR="00855CB9" w:rsidRPr="00855CB9" w:rsidRDefault="00855CB9" w:rsidP="00082956">
      <w:pPr>
        <w:tabs>
          <w:tab w:val="left" w:pos="0"/>
          <w:tab w:val="center" w:pos="5032"/>
          <w:tab w:val="left" w:pos="7200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Эмпирический материал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>: проблемные репортажи, вышедшие в эфир телеканалов 100ТВ («Специальный репортаж», Санкт-Петербург) и ТВК («Большой репорт</w:t>
      </w:r>
      <w:r w:rsidR="009E650C">
        <w:rPr>
          <w:rFonts w:ascii="Arial" w:eastAsia="Times New Roman" w:hAnsi="Arial" w:cs="Arial"/>
          <w:color w:val="00000A"/>
          <w:sz w:val="24"/>
          <w:szCs w:val="24"/>
        </w:rPr>
        <w:t>аж», Красноярск) в период с 2010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 по 2015 годы.</w:t>
      </w:r>
    </w:p>
    <w:p w:rsidR="00855CB9" w:rsidRPr="00855CB9" w:rsidRDefault="00855CB9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Основными </w:t>
      </w:r>
      <w:r w:rsidRPr="00855CB9">
        <w:rPr>
          <w:rFonts w:ascii="Arial" w:eastAsia="Times New Roman" w:hAnsi="Arial" w:cs="Arial"/>
          <w:b/>
          <w:color w:val="00000A"/>
          <w:sz w:val="24"/>
          <w:szCs w:val="24"/>
        </w:rPr>
        <w:t>методами</w:t>
      </w:r>
      <w:r w:rsidRPr="00855CB9">
        <w:rPr>
          <w:rFonts w:ascii="Arial" w:eastAsia="Times New Roman" w:hAnsi="Arial" w:cs="Arial"/>
          <w:color w:val="00000A"/>
          <w:sz w:val="24"/>
          <w:szCs w:val="24"/>
        </w:rPr>
        <w:t xml:space="preserve"> являются метод сравнительного анализа, описательный метод, метод типологизации, экспертное интервью.</w:t>
      </w:r>
    </w:p>
    <w:p w:rsidR="00855CB9" w:rsidRPr="00855CB9" w:rsidRDefault="001E0A40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1E0A40">
        <w:rPr>
          <w:rFonts w:ascii="Arial" w:eastAsia="Calibri" w:hAnsi="Arial" w:cs="Arial"/>
          <w:color w:val="00000A"/>
          <w:sz w:val="24"/>
          <w:szCs w:val="24"/>
        </w:rPr>
        <w:t>Работа состоит из двух глав</w:t>
      </w:r>
      <w:r>
        <w:rPr>
          <w:rFonts w:ascii="Arial" w:eastAsia="Calibri" w:hAnsi="Arial" w:cs="Arial"/>
          <w:color w:val="00000A"/>
          <w:sz w:val="24"/>
          <w:szCs w:val="24"/>
        </w:rPr>
        <w:t>, введения, заключения, спис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t>к</w:t>
      </w:r>
      <w:r>
        <w:rPr>
          <w:rFonts w:ascii="Arial" w:eastAsia="Calibri" w:hAnsi="Arial" w:cs="Arial"/>
          <w:color w:val="00000A"/>
          <w:sz w:val="24"/>
          <w:szCs w:val="24"/>
        </w:rPr>
        <w:t>а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t xml:space="preserve"> литературы и приложения. В первой главе рассматривается динамика становления и развития проблемного репортажа на отечественном </w:t>
      </w:r>
      <w:r w:rsidR="00874AD6">
        <w:rPr>
          <w:rFonts w:ascii="Arial" w:eastAsia="Calibri" w:hAnsi="Arial" w:cs="Arial"/>
          <w:color w:val="00000A"/>
          <w:sz w:val="24"/>
          <w:szCs w:val="24"/>
        </w:rPr>
        <w:t>теле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t xml:space="preserve">экране, вторая глава посвящена анализу конкретных репортажей, существующих в региональном телеэфире. </w:t>
      </w:r>
      <w:r w:rsidR="00CC1D8D">
        <w:rPr>
          <w:rFonts w:ascii="Arial" w:eastAsia="Calibri" w:hAnsi="Arial" w:cs="Arial"/>
          <w:color w:val="00000A"/>
          <w:sz w:val="24"/>
          <w:szCs w:val="24"/>
        </w:rPr>
        <w:t>В приложении размещены тексты экспертных интервью, а также перечень изученных видеоматериалов со ссылками на источник.</w:t>
      </w:r>
    </w:p>
    <w:p w:rsidR="00222392" w:rsidRDefault="00624974" w:rsidP="00082956">
      <w:pPr>
        <w:tabs>
          <w:tab w:val="left" w:pos="0"/>
        </w:tabs>
        <w:suppressAutoHyphens/>
        <w:spacing w:after="0" w:line="276" w:lineRule="auto"/>
        <w:ind w:firstLine="510"/>
        <w:jc w:val="both"/>
      </w:pPr>
      <w:r>
        <w:rPr>
          <w:rFonts w:ascii="Arial" w:eastAsia="Calibri" w:hAnsi="Arial" w:cs="Arial"/>
          <w:b/>
          <w:color w:val="00000A"/>
          <w:sz w:val="24"/>
          <w:szCs w:val="24"/>
        </w:rPr>
        <w:t>Теоре</w:t>
      </w:r>
      <w:r w:rsidR="00855CB9" w:rsidRPr="00855CB9">
        <w:rPr>
          <w:rFonts w:ascii="Arial" w:eastAsia="Calibri" w:hAnsi="Arial" w:cs="Arial"/>
          <w:b/>
          <w:color w:val="00000A"/>
          <w:sz w:val="24"/>
          <w:szCs w:val="24"/>
        </w:rPr>
        <w:t>тическая база: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t xml:space="preserve"> работы В. Цвика, Г. Кузнецова, А. Юровского, 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br/>
        <w:t>Н. Зверевой, С. Гуревича, О. Еременко</w:t>
      </w:r>
      <w:r w:rsidR="00CC1D8D">
        <w:rPr>
          <w:rFonts w:ascii="Arial" w:eastAsia="Calibri" w:hAnsi="Arial" w:cs="Arial"/>
          <w:color w:val="00000A"/>
          <w:sz w:val="24"/>
          <w:szCs w:val="24"/>
        </w:rPr>
        <w:t>, В. Осинского, В. Егорова, С. Агапитовой, Г. Петрова, Т. Васильевой</w:t>
      </w:r>
      <w:r w:rsidR="00855CB9" w:rsidRPr="00855CB9">
        <w:rPr>
          <w:rFonts w:ascii="Arial" w:eastAsia="Calibri" w:hAnsi="Arial" w:cs="Arial"/>
          <w:color w:val="00000A"/>
          <w:sz w:val="24"/>
          <w:szCs w:val="24"/>
        </w:rPr>
        <w:t xml:space="preserve">. </w:t>
      </w:r>
      <w:bookmarkStart w:id="1" w:name="_GoBack"/>
      <w:bookmarkEnd w:id="1"/>
    </w:p>
    <w:sectPr w:rsidR="00222392" w:rsidSect="008F5D0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89"/>
    <w:rsid w:val="00082956"/>
    <w:rsid w:val="001E0A40"/>
    <w:rsid w:val="002F58D6"/>
    <w:rsid w:val="003735CD"/>
    <w:rsid w:val="003E6ED3"/>
    <w:rsid w:val="004B4D30"/>
    <w:rsid w:val="004D7676"/>
    <w:rsid w:val="0053548C"/>
    <w:rsid w:val="00582785"/>
    <w:rsid w:val="006161ED"/>
    <w:rsid w:val="00624974"/>
    <w:rsid w:val="00715A64"/>
    <w:rsid w:val="0073408C"/>
    <w:rsid w:val="00855CB9"/>
    <w:rsid w:val="00874AD6"/>
    <w:rsid w:val="008F5D0B"/>
    <w:rsid w:val="009E650C"/>
    <w:rsid w:val="00C44214"/>
    <w:rsid w:val="00C91130"/>
    <w:rsid w:val="00CC1D8D"/>
    <w:rsid w:val="00CC3F89"/>
    <w:rsid w:val="00D731EF"/>
    <w:rsid w:val="00F33844"/>
    <w:rsid w:val="00F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Юрий</cp:lastModifiedBy>
  <cp:revision>16</cp:revision>
  <dcterms:created xsi:type="dcterms:W3CDTF">2015-05-19T11:45:00Z</dcterms:created>
  <dcterms:modified xsi:type="dcterms:W3CDTF">2015-06-01T11:38:00Z</dcterms:modified>
</cp:coreProperties>
</file>