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8E" w:rsidRPr="00FB7B8E" w:rsidRDefault="00FB7B8E" w:rsidP="00FB7B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B8E">
        <w:rPr>
          <w:rFonts w:ascii="Arial" w:eastAsia="Times New Roman" w:hAnsi="Arial" w:cs="Arial"/>
          <w:b/>
          <w:sz w:val="24"/>
          <w:szCs w:val="24"/>
        </w:rPr>
        <w:t>Аннотация выпускной квалификационной работы</w:t>
      </w:r>
    </w:p>
    <w:p w:rsidR="00FB7B8E" w:rsidRPr="00FB7B8E" w:rsidRDefault="00FB7B8E" w:rsidP="00FB7B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B8E">
        <w:rPr>
          <w:rFonts w:ascii="Arial" w:eastAsia="Times New Roman" w:hAnsi="Arial" w:cs="Arial"/>
          <w:b/>
          <w:sz w:val="24"/>
          <w:szCs w:val="24"/>
        </w:rPr>
        <w:t>Фоменко Виктории Александровны</w:t>
      </w:r>
    </w:p>
    <w:p w:rsidR="00FB7B8E" w:rsidRPr="00FB7B8E" w:rsidRDefault="00FB7B8E" w:rsidP="00FB7B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B8E">
        <w:rPr>
          <w:rFonts w:ascii="Arial" w:eastAsia="Times New Roman" w:hAnsi="Arial" w:cs="Arial"/>
          <w:b/>
          <w:sz w:val="24"/>
          <w:szCs w:val="24"/>
        </w:rPr>
        <w:t>«</w:t>
      </w:r>
      <w:r w:rsidR="00E77F66" w:rsidRPr="00FB7B8E">
        <w:rPr>
          <w:rFonts w:ascii="Arial" w:eastAsia="Times New Roman" w:hAnsi="Arial" w:cs="Arial"/>
          <w:b/>
          <w:sz w:val="24"/>
          <w:szCs w:val="24"/>
        </w:rPr>
        <w:t>ФОРМИРОВАНИЕ ЭТН</w:t>
      </w:r>
      <w:bookmarkStart w:id="0" w:name="_GoBack"/>
      <w:bookmarkEnd w:id="0"/>
      <w:r w:rsidR="00E77F66" w:rsidRPr="00FB7B8E">
        <w:rPr>
          <w:rFonts w:ascii="Arial" w:eastAsia="Times New Roman" w:hAnsi="Arial" w:cs="Arial"/>
          <w:b/>
          <w:sz w:val="24"/>
          <w:szCs w:val="24"/>
        </w:rPr>
        <w:t>ОМИФА В ЖУРНАЛАХ О ПУТЕШЕСТВИЯХ</w:t>
      </w:r>
      <w:r w:rsidRPr="00FB7B8E">
        <w:rPr>
          <w:rFonts w:ascii="Arial" w:eastAsia="Times New Roman" w:hAnsi="Arial" w:cs="Arial"/>
          <w:b/>
          <w:sz w:val="24"/>
          <w:szCs w:val="24"/>
        </w:rPr>
        <w:t>»</w:t>
      </w:r>
    </w:p>
    <w:p w:rsidR="00FB7B8E" w:rsidRPr="00FB7B8E" w:rsidRDefault="00FB7B8E" w:rsidP="00FB7B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B8E">
        <w:rPr>
          <w:rFonts w:ascii="Arial" w:eastAsia="Times New Roman" w:hAnsi="Arial" w:cs="Arial"/>
          <w:b/>
          <w:sz w:val="24"/>
          <w:szCs w:val="24"/>
        </w:rPr>
        <w:t xml:space="preserve">Н. рук. – </w:t>
      </w:r>
      <w:proofErr w:type="spellStart"/>
      <w:r w:rsidRPr="00FB7B8E">
        <w:rPr>
          <w:rFonts w:ascii="Arial" w:eastAsia="Times New Roman" w:hAnsi="Arial" w:cs="Arial"/>
          <w:b/>
          <w:sz w:val="24"/>
          <w:szCs w:val="24"/>
        </w:rPr>
        <w:t>Нигматуллина</w:t>
      </w:r>
      <w:proofErr w:type="spellEnd"/>
      <w:r w:rsidRPr="00FB7B8E">
        <w:rPr>
          <w:rFonts w:ascii="Arial" w:eastAsia="Times New Roman" w:hAnsi="Arial" w:cs="Arial"/>
          <w:b/>
          <w:sz w:val="24"/>
          <w:szCs w:val="24"/>
        </w:rPr>
        <w:t xml:space="preserve"> Камилла </w:t>
      </w:r>
      <w:proofErr w:type="spellStart"/>
      <w:r w:rsidRPr="00FB7B8E">
        <w:rPr>
          <w:rFonts w:ascii="Arial" w:eastAsia="Times New Roman" w:hAnsi="Arial" w:cs="Arial"/>
          <w:b/>
          <w:sz w:val="24"/>
          <w:szCs w:val="24"/>
        </w:rPr>
        <w:t>Ренатовна</w:t>
      </w:r>
      <w:proofErr w:type="spellEnd"/>
      <w:r w:rsidRPr="00FB7B8E">
        <w:rPr>
          <w:rFonts w:ascii="Arial" w:eastAsia="Times New Roman" w:hAnsi="Arial" w:cs="Arial"/>
          <w:b/>
          <w:sz w:val="24"/>
          <w:szCs w:val="24"/>
        </w:rPr>
        <w:t>, канд. полит. наук, доцент</w:t>
      </w:r>
    </w:p>
    <w:p w:rsidR="00FB7B8E" w:rsidRPr="00FB7B8E" w:rsidRDefault="00FB7B8E" w:rsidP="00FB7B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B8E">
        <w:rPr>
          <w:rFonts w:ascii="Arial" w:eastAsia="Times New Roman" w:hAnsi="Arial" w:cs="Arial"/>
          <w:b/>
          <w:sz w:val="24"/>
          <w:szCs w:val="24"/>
        </w:rPr>
        <w:t>Кафедра периодической печати</w:t>
      </w:r>
    </w:p>
    <w:p w:rsidR="00FB7B8E" w:rsidRPr="00FB7B8E" w:rsidRDefault="00FB7B8E" w:rsidP="00FB7B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7B8E">
        <w:rPr>
          <w:rFonts w:ascii="Arial" w:eastAsia="Times New Roman" w:hAnsi="Arial" w:cs="Arial"/>
          <w:b/>
          <w:sz w:val="24"/>
          <w:szCs w:val="24"/>
        </w:rPr>
        <w:t>Очная форма обучения</w:t>
      </w:r>
    </w:p>
    <w:p w:rsidR="0069075C" w:rsidRPr="0069075C" w:rsidRDefault="0069075C" w:rsidP="007B48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075C">
        <w:rPr>
          <w:rFonts w:ascii="Arial" w:hAnsi="Arial" w:cs="Arial"/>
          <w:sz w:val="24"/>
          <w:szCs w:val="24"/>
        </w:rPr>
        <w:t xml:space="preserve">В условиях </w:t>
      </w:r>
      <w:r w:rsidR="004571E4">
        <w:rPr>
          <w:rFonts w:ascii="Arial" w:hAnsi="Arial" w:cs="Arial"/>
          <w:sz w:val="24"/>
          <w:szCs w:val="24"/>
        </w:rPr>
        <w:t xml:space="preserve">процессов </w:t>
      </w:r>
      <w:r w:rsidR="004571E4" w:rsidRPr="0069075C">
        <w:rPr>
          <w:rFonts w:ascii="Arial" w:hAnsi="Arial" w:cs="Arial"/>
          <w:sz w:val="24"/>
          <w:szCs w:val="24"/>
        </w:rPr>
        <w:t>глобал</w:t>
      </w:r>
      <w:r w:rsidR="004571E4">
        <w:rPr>
          <w:rFonts w:ascii="Arial" w:hAnsi="Arial" w:cs="Arial"/>
          <w:sz w:val="24"/>
          <w:szCs w:val="24"/>
        </w:rPr>
        <w:t>изации</w:t>
      </w:r>
      <w:r w:rsidR="004571E4" w:rsidRPr="0069075C">
        <w:rPr>
          <w:rFonts w:ascii="Arial" w:hAnsi="Arial" w:cs="Arial"/>
          <w:sz w:val="24"/>
          <w:szCs w:val="24"/>
        </w:rPr>
        <w:t xml:space="preserve"> </w:t>
      </w:r>
      <w:r w:rsidR="004571E4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4571E4">
        <w:rPr>
          <w:rFonts w:ascii="Arial" w:hAnsi="Arial" w:cs="Arial"/>
          <w:sz w:val="24"/>
          <w:szCs w:val="24"/>
        </w:rPr>
        <w:t>мультикультурализма</w:t>
      </w:r>
      <w:proofErr w:type="spellEnd"/>
      <w:r w:rsidR="004571E4">
        <w:rPr>
          <w:rFonts w:ascii="Arial" w:hAnsi="Arial" w:cs="Arial"/>
          <w:sz w:val="24"/>
          <w:szCs w:val="24"/>
        </w:rPr>
        <w:t xml:space="preserve"> </w:t>
      </w:r>
      <w:r w:rsidRPr="0069075C">
        <w:rPr>
          <w:rFonts w:ascii="Arial" w:hAnsi="Arial" w:cs="Arial"/>
          <w:sz w:val="24"/>
          <w:szCs w:val="24"/>
        </w:rPr>
        <w:t>человек нуждается в обновлении оснований для самоидентификации в новом социуме. Процесс глобальной коммуникации ну</w:t>
      </w:r>
      <w:r w:rsidR="00D06CDC">
        <w:rPr>
          <w:rFonts w:ascii="Arial" w:hAnsi="Arial" w:cs="Arial"/>
          <w:sz w:val="24"/>
          <w:szCs w:val="24"/>
        </w:rPr>
        <w:t xml:space="preserve">ждается в социальных ориентирах, которыми становятся новые формы </w:t>
      </w:r>
      <w:proofErr w:type="spellStart"/>
      <w:r w:rsidR="00D06CDC">
        <w:rPr>
          <w:rFonts w:ascii="Arial" w:hAnsi="Arial" w:cs="Arial"/>
          <w:sz w:val="24"/>
          <w:szCs w:val="24"/>
        </w:rPr>
        <w:t>медийных</w:t>
      </w:r>
      <w:proofErr w:type="spellEnd"/>
      <w:r w:rsidR="00D06CDC">
        <w:rPr>
          <w:rFonts w:ascii="Arial" w:hAnsi="Arial" w:cs="Arial"/>
          <w:sz w:val="24"/>
          <w:szCs w:val="24"/>
        </w:rPr>
        <w:t xml:space="preserve"> ресурсов.</w:t>
      </w:r>
      <w:r w:rsidRPr="0069075C">
        <w:rPr>
          <w:rFonts w:ascii="Arial" w:hAnsi="Arial" w:cs="Arial"/>
          <w:sz w:val="24"/>
          <w:szCs w:val="24"/>
        </w:rPr>
        <w:t xml:space="preserve"> </w:t>
      </w:r>
      <w:r w:rsidR="00217E2B">
        <w:rPr>
          <w:rFonts w:ascii="Arial" w:hAnsi="Arial" w:cs="Arial"/>
          <w:sz w:val="24"/>
          <w:szCs w:val="24"/>
        </w:rPr>
        <w:t>К</w:t>
      </w:r>
      <w:r w:rsidRPr="0069075C">
        <w:rPr>
          <w:rFonts w:ascii="Arial" w:hAnsi="Arial" w:cs="Arial"/>
          <w:sz w:val="24"/>
          <w:szCs w:val="24"/>
        </w:rPr>
        <w:t xml:space="preserve">лючевую роль в </w:t>
      </w:r>
      <w:r w:rsidR="00217E2B">
        <w:rPr>
          <w:rFonts w:ascii="Arial" w:hAnsi="Arial" w:cs="Arial"/>
          <w:sz w:val="24"/>
          <w:szCs w:val="24"/>
        </w:rPr>
        <w:t xml:space="preserve">развитии </w:t>
      </w:r>
      <w:r w:rsidR="00217E2B" w:rsidRPr="0069075C">
        <w:rPr>
          <w:rFonts w:ascii="Arial" w:hAnsi="Arial" w:cs="Arial"/>
          <w:sz w:val="24"/>
          <w:szCs w:val="24"/>
        </w:rPr>
        <w:t>форм подачи информации</w:t>
      </w:r>
      <w:r w:rsidR="00217E2B">
        <w:rPr>
          <w:rFonts w:ascii="Arial" w:hAnsi="Arial" w:cs="Arial"/>
          <w:sz w:val="24"/>
          <w:szCs w:val="24"/>
        </w:rPr>
        <w:t xml:space="preserve"> </w:t>
      </w:r>
      <w:r w:rsidRPr="0069075C">
        <w:rPr>
          <w:rFonts w:ascii="Arial" w:hAnsi="Arial" w:cs="Arial"/>
          <w:sz w:val="24"/>
          <w:szCs w:val="24"/>
        </w:rPr>
        <w:t>играют иррациональные константы, направленные на внедрение информации без ее дополнительной верификации. Исследователи отмечают начало процесса «</w:t>
      </w:r>
      <w:proofErr w:type="spellStart"/>
      <w:r w:rsidRPr="0069075C">
        <w:rPr>
          <w:rFonts w:ascii="Arial" w:hAnsi="Arial" w:cs="Arial"/>
          <w:sz w:val="24"/>
          <w:szCs w:val="24"/>
        </w:rPr>
        <w:t>ремифологизации</w:t>
      </w:r>
      <w:proofErr w:type="spellEnd"/>
      <w:r w:rsidRPr="0069075C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9075C">
        <w:rPr>
          <w:rFonts w:ascii="Arial" w:hAnsi="Arial" w:cs="Arial"/>
          <w:sz w:val="24"/>
          <w:szCs w:val="24"/>
        </w:rPr>
        <w:t>массмедийного</w:t>
      </w:r>
      <w:proofErr w:type="spellEnd"/>
      <w:r w:rsidRPr="0069075C">
        <w:rPr>
          <w:rFonts w:ascii="Arial" w:hAnsi="Arial" w:cs="Arial"/>
          <w:sz w:val="24"/>
          <w:szCs w:val="24"/>
        </w:rPr>
        <w:t xml:space="preserve"> </w:t>
      </w:r>
      <w:r w:rsidR="00D06CDC">
        <w:rPr>
          <w:rFonts w:ascii="Arial" w:hAnsi="Arial" w:cs="Arial"/>
          <w:sz w:val="24"/>
          <w:szCs w:val="24"/>
        </w:rPr>
        <w:t>потока</w:t>
      </w:r>
      <w:r w:rsidRPr="0069075C">
        <w:rPr>
          <w:rFonts w:ascii="Arial" w:hAnsi="Arial" w:cs="Arial"/>
          <w:sz w:val="24"/>
          <w:szCs w:val="24"/>
        </w:rPr>
        <w:t>. Особое зна</w:t>
      </w:r>
      <w:r w:rsidR="00217E2B">
        <w:rPr>
          <w:rFonts w:ascii="Arial" w:hAnsi="Arial" w:cs="Arial"/>
          <w:sz w:val="24"/>
          <w:szCs w:val="24"/>
        </w:rPr>
        <w:t xml:space="preserve">чение приобретает </w:t>
      </w:r>
      <w:proofErr w:type="spellStart"/>
      <w:r w:rsidR="00217E2B">
        <w:rPr>
          <w:rFonts w:ascii="Arial" w:hAnsi="Arial" w:cs="Arial"/>
          <w:sz w:val="24"/>
          <w:szCs w:val="24"/>
        </w:rPr>
        <w:t>этномифология</w:t>
      </w:r>
      <w:proofErr w:type="spellEnd"/>
      <w:r w:rsidR="00D06CDC">
        <w:rPr>
          <w:rFonts w:ascii="Arial" w:hAnsi="Arial" w:cs="Arial"/>
          <w:sz w:val="24"/>
          <w:szCs w:val="24"/>
        </w:rPr>
        <w:t>, поскольку</w:t>
      </w:r>
      <w:r w:rsidR="00217E2B">
        <w:rPr>
          <w:rFonts w:ascii="Arial" w:hAnsi="Arial" w:cs="Arial"/>
          <w:sz w:val="24"/>
          <w:szCs w:val="24"/>
        </w:rPr>
        <w:t xml:space="preserve"> </w:t>
      </w:r>
      <w:r w:rsidRPr="0069075C">
        <w:rPr>
          <w:rFonts w:ascii="Arial" w:hAnsi="Arial" w:cs="Arial"/>
          <w:sz w:val="24"/>
          <w:szCs w:val="24"/>
        </w:rPr>
        <w:t xml:space="preserve">современный </w:t>
      </w:r>
      <w:r w:rsidR="00D06CDC">
        <w:rPr>
          <w:rFonts w:ascii="Arial" w:hAnsi="Arial" w:cs="Arial"/>
          <w:sz w:val="24"/>
          <w:szCs w:val="24"/>
        </w:rPr>
        <w:t xml:space="preserve">социальный </w:t>
      </w:r>
      <w:r w:rsidRPr="0069075C">
        <w:rPr>
          <w:rFonts w:ascii="Arial" w:hAnsi="Arial" w:cs="Arial"/>
          <w:sz w:val="24"/>
          <w:szCs w:val="24"/>
        </w:rPr>
        <w:t>миф</w:t>
      </w:r>
      <w:r w:rsidR="00D06CDC">
        <w:rPr>
          <w:rFonts w:ascii="Arial" w:hAnsi="Arial" w:cs="Arial"/>
          <w:sz w:val="24"/>
          <w:szCs w:val="24"/>
        </w:rPr>
        <w:t xml:space="preserve"> </w:t>
      </w:r>
      <w:r w:rsidRPr="0069075C">
        <w:rPr>
          <w:rFonts w:ascii="Arial" w:hAnsi="Arial" w:cs="Arial"/>
          <w:sz w:val="24"/>
          <w:szCs w:val="24"/>
        </w:rPr>
        <w:t xml:space="preserve">нуждается в легитимации в сознании социальной группы. Этим обусловлена </w:t>
      </w:r>
      <w:r w:rsidRPr="007B4832">
        <w:rPr>
          <w:rFonts w:ascii="Arial" w:hAnsi="Arial" w:cs="Arial"/>
          <w:b/>
          <w:sz w:val="24"/>
          <w:szCs w:val="24"/>
        </w:rPr>
        <w:t>актуальность</w:t>
      </w:r>
      <w:r w:rsidRPr="0069075C">
        <w:rPr>
          <w:rFonts w:ascii="Arial" w:hAnsi="Arial" w:cs="Arial"/>
          <w:i/>
          <w:sz w:val="24"/>
          <w:szCs w:val="24"/>
        </w:rPr>
        <w:t xml:space="preserve"> </w:t>
      </w:r>
      <w:r w:rsidRPr="0069075C">
        <w:rPr>
          <w:rFonts w:ascii="Arial" w:hAnsi="Arial" w:cs="Arial"/>
          <w:sz w:val="24"/>
          <w:szCs w:val="24"/>
        </w:rPr>
        <w:t>данной исследовательской работы.</w:t>
      </w:r>
    </w:p>
    <w:p w:rsidR="0069075C" w:rsidRDefault="0069075C" w:rsidP="007B48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075C">
        <w:rPr>
          <w:rFonts w:ascii="Arial" w:hAnsi="Arial" w:cs="Arial"/>
          <w:b/>
          <w:sz w:val="24"/>
          <w:szCs w:val="24"/>
        </w:rPr>
        <w:t xml:space="preserve">Новизна </w:t>
      </w:r>
      <w:r w:rsidRPr="0069075C">
        <w:rPr>
          <w:rFonts w:ascii="Arial" w:hAnsi="Arial" w:cs="Arial"/>
          <w:sz w:val="24"/>
          <w:szCs w:val="24"/>
        </w:rPr>
        <w:t xml:space="preserve">исследовательской работы </w:t>
      </w:r>
      <w:r w:rsidR="007B4832">
        <w:rPr>
          <w:rFonts w:ascii="Arial" w:hAnsi="Arial" w:cs="Arial"/>
          <w:sz w:val="24"/>
          <w:szCs w:val="24"/>
        </w:rPr>
        <w:t>-</w:t>
      </w:r>
      <w:r w:rsidRPr="0069075C">
        <w:rPr>
          <w:rFonts w:ascii="Arial" w:hAnsi="Arial" w:cs="Arial"/>
          <w:sz w:val="24"/>
          <w:szCs w:val="24"/>
        </w:rPr>
        <w:t xml:space="preserve"> в обобщен</w:t>
      </w:r>
      <w:r>
        <w:rPr>
          <w:rFonts w:ascii="Arial" w:hAnsi="Arial" w:cs="Arial"/>
          <w:sz w:val="24"/>
          <w:szCs w:val="24"/>
        </w:rPr>
        <w:t>ии</w:t>
      </w:r>
      <w:r w:rsidRPr="0069075C">
        <w:rPr>
          <w:rFonts w:ascii="Arial" w:hAnsi="Arial" w:cs="Arial"/>
          <w:sz w:val="24"/>
          <w:szCs w:val="24"/>
        </w:rPr>
        <w:t xml:space="preserve"> результат</w:t>
      </w:r>
      <w:r>
        <w:rPr>
          <w:rFonts w:ascii="Arial" w:hAnsi="Arial" w:cs="Arial"/>
          <w:sz w:val="24"/>
          <w:szCs w:val="24"/>
        </w:rPr>
        <w:t>ов</w:t>
      </w:r>
      <w:r w:rsidRPr="0069075C">
        <w:rPr>
          <w:rFonts w:ascii="Arial" w:hAnsi="Arial" w:cs="Arial"/>
          <w:sz w:val="24"/>
          <w:szCs w:val="24"/>
        </w:rPr>
        <w:t xml:space="preserve"> исследования процессов </w:t>
      </w:r>
      <w:proofErr w:type="spellStart"/>
      <w:r w:rsidRPr="0069075C">
        <w:rPr>
          <w:rFonts w:ascii="Arial" w:hAnsi="Arial" w:cs="Arial"/>
          <w:sz w:val="24"/>
          <w:szCs w:val="24"/>
        </w:rPr>
        <w:t>иррационализации</w:t>
      </w:r>
      <w:proofErr w:type="spellEnd"/>
      <w:r w:rsidRPr="0069075C">
        <w:rPr>
          <w:rFonts w:ascii="Arial" w:hAnsi="Arial" w:cs="Arial"/>
          <w:sz w:val="24"/>
          <w:szCs w:val="24"/>
        </w:rPr>
        <w:t xml:space="preserve"> информационного потока</w:t>
      </w:r>
      <w:r>
        <w:rPr>
          <w:rFonts w:ascii="Arial" w:hAnsi="Arial" w:cs="Arial"/>
          <w:sz w:val="24"/>
          <w:szCs w:val="24"/>
        </w:rPr>
        <w:t>;</w:t>
      </w:r>
      <w:r w:rsidRPr="0069075C">
        <w:rPr>
          <w:rFonts w:ascii="Arial" w:hAnsi="Arial" w:cs="Arial"/>
          <w:sz w:val="24"/>
          <w:szCs w:val="24"/>
        </w:rPr>
        <w:t xml:space="preserve"> разработ</w:t>
      </w:r>
      <w:r>
        <w:rPr>
          <w:rFonts w:ascii="Arial" w:hAnsi="Arial" w:cs="Arial"/>
          <w:sz w:val="24"/>
          <w:szCs w:val="24"/>
        </w:rPr>
        <w:t>ке</w:t>
      </w:r>
      <w:r w:rsidRPr="0069075C">
        <w:rPr>
          <w:rFonts w:ascii="Arial" w:hAnsi="Arial" w:cs="Arial"/>
          <w:sz w:val="24"/>
          <w:szCs w:val="24"/>
        </w:rPr>
        <w:t xml:space="preserve"> категориальн</w:t>
      </w:r>
      <w:r>
        <w:rPr>
          <w:rFonts w:ascii="Arial" w:hAnsi="Arial" w:cs="Arial"/>
          <w:sz w:val="24"/>
          <w:szCs w:val="24"/>
        </w:rPr>
        <w:t>ого</w:t>
      </w:r>
      <w:r w:rsidRPr="0069075C">
        <w:rPr>
          <w:rFonts w:ascii="Arial" w:hAnsi="Arial" w:cs="Arial"/>
          <w:sz w:val="24"/>
          <w:szCs w:val="24"/>
        </w:rPr>
        <w:t xml:space="preserve"> аппарат</w:t>
      </w:r>
      <w:r>
        <w:rPr>
          <w:rFonts w:ascii="Arial" w:hAnsi="Arial" w:cs="Arial"/>
          <w:sz w:val="24"/>
          <w:szCs w:val="24"/>
        </w:rPr>
        <w:t>а</w:t>
      </w:r>
      <w:r w:rsidRPr="0069075C">
        <w:rPr>
          <w:rFonts w:ascii="Arial" w:hAnsi="Arial" w:cs="Arial"/>
          <w:sz w:val="24"/>
          <w:szCs w:val="24"/>
        </w:rPr>
        <w:t xml:space="preserve"> мифологических процессов</w:t>
      </w:r>
      <w:r>
        <w:rPr>
          <w:rFonts w:ascii="Arial" w:hAnsi="Arial" w:cs="Arial"/>
          <w:sz w:val="24"/>
          <w:szCs w:val="24"/>
        </w:rPr>
        <w:t>;</w:t>
      </w:r>
      <w:r w:rsidRPr="0069075C">
        <w:rPr>
          <w:rFonts w:ascii="Arial" w:hAnsi="Arial" w:cs="Arial"/>
          <w:sz w:val="24"/>
          <w:szCs w:val="24"/>
        </w:rPr>
        <w:t xml:space="preserve"> проведен</w:t>
      </w:r>
      <w:r>
        <w:rPr>
          <w:rFonts w:ascii="Arial" w:hAnsi="Arial" w:cs="Arial"/>
          <w:sz w:val="24"/>
          <w:szCs w:val="24"/>
        </w:rPr>
        <w:t>ии</w:t>
      </w:r>
      <w:r w:rsidRPr="0069075C">
        <w:rPr>
          <w:rFonts w:ascii="Arial" w:hAnsi="Arial" w:cs="Arial"/>
          <w:sz w:val="24"/>
          <w:szCs w:val="24"/>
        </w:rPr>
        <w:t xml:space="preserve"> анализ</w:t>
      </w:r>
      <w:r>
        <w:rPr>
          <w:rFonts w:ascii="Arial" w:hAnsi="Arial" w:cs="Arial"/>
          <w:sz w:val="24"/>
          <w:szCs w:val="24"/>
        </w:rPr>
        <w:t>а</w:t>
      </w:r>
      <w:r w:rsidRPr="0069075C">
        <w:rPr>
          <w:rFonts w:ascii="Arial" w:hAnsi="Arial" w:cs="Arial"/>
          <w:sz w:val="24"/>
          <w:szCs w:val="24"/>
        </w:rPr>
        <w:t xml:space="preserve"> современной </w:t>
      </w:r>
      <w:proofErr w:type="spellStart"/>
      <w:r w:rsidR="00217E2B" w:rsidRPr="0069075C">
        <w:rPr>
          <w:rFonts w:ascii="Arial" w:hAnsi="Arial" w:cs="Arial"/>
          <w:sz w:val="24"/>
          <w:szCs w:val="24"/>
        </w:rPr>
        <w:t>этно</w:t>
      </w:r>
      <w:r w:rsidRPr="0069075C">
        <w:rPr>
          <w:rFonts w:ascii="Arial" w:hAnsi="Arial" w:cs="Arial"/>
          <w:sz w:val="24"/>
          <w:szCs w:val="24"/>
        </w:rPr>
        <w:t>медиасреды</w:t>
      </w:r>
      <w:proofErr w:type="spellEnd"/>
      <w:r w:rsidRPr="0069075C">
        <w:rPr>
          <w:rFonts w:ascii="Arial" w:hAnsi="Arial" w:cs="Arial"/>
          <w:sz w:val="24"/>
          <w:szCs w:val="24"/>
        </w:rPr>
        <w:t xml:space="preserve"> на предмет ее </w:t>
      </w:r>
      <w:proofErr w:type="spellStart"/>
      <w:r w:rsidRPr="0069075C">
        <w:rPr>
          <w:rFonts w:ascii="Arial" w:hAnsi="Arial" w:cs="Arial"/>
          <w:sz w:val="24"/>
          <w:szCs w:val="24"/>
        </w:rPr>
        <w:t>мифологизации</w:t>
      </w:r>
      <w:proofErr w:type="spellEnd"/>
      <w:r w:rsidR="00217E2B">
        <w:rPr>
          <w:rFonts w:ascii="Arial" w:hAnsi="Arial" w:cs="Arial"/>
          <w:sz w:val="24"/>
          <w:szCs w:val="24"/>
        </w:rPr>
        <w:t>.</w:t>
      </w:r>
    </w:p>
    <w:p w:rsidR="007B4832" w:rsidRPr="0069075C" w:rsidRDefault="007B4832" w:rsidP="00217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</w:t>
      </w:r>
      <w:r w:rsidRPr="0069075C">
        <w:rPr>
          <w:rFonts w:ascii="Arial" w:hAnsi="Arial" w:cs="Arial"/>
          <w:b/>
          <w:sz w:val="24"/>
          <w:szCs w:val="24"/>
        </w:rPr>
        <w:t xml:space="preserve"> исследования</w:t>
      </w:r>
      <w:r w:rsidRPr="00FB7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B7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журналы о путешествиях, в текстах которых транслируются </w:t>
      </w:r>
      <w:proofErr w:type="spellStart"/>
      <w:r>
        <w:rPr>
          <w:rFonts w:ascii="Arial" w:hAnsi="Arial" w:cs="Arial"/>
          <w:sz w:val="24"/>
          <w:szCs w:val="24"/>
        </w:rPr>
        <w:t>этномифы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7B4832">
        <w:rPr>
          <w:rFonts w:ascii="Arial" w:hAnsi="Arial" w:cs="Arial"/>
          <w:b/>
          <w:sz w:val="24"/>
          <w:szCs w:val="24"/>
        </w:rPr>
        <w:t>Предмет</w:t>
      </w:r>
      <w:r w:rsidRPr="00FB7B8E">
        <w:rPr>
          <w:rFonts w:ascii="Arial" w:hAnsi="Arial" w:cs="Arial"/>
          <w:sz w:val="24"/>
          <w:szCs w:val="24"/>
        </w:rPr>
        <w:t xml:space="preserve"> – формы существования и методы внедрения современных </w:t>
      </w:r>
      <w:proofErr w:type="spellStart"/>
      <w:r w:rsidRPr="00FB7B8E">
        <w:rPr>
          <w:rFonts w:ascii="Arial" w:hAnsi="Arial" w:cs="Arial"/>
          <w:sz w:val="24"/>
          <w:szCs w:val="24"/>
        </w:rPr>
        <w:t>этномифов</w:t>
      </w:r>
      <w:proofErr w:type="spellEnd"/>
      <w:r w:rsidRPr="00FB7B8E">
        <w:rPr>
          <w:rFonts w:ascii="Arial" w:hAnsi="Arial" w:cs="Arial"/>
          <w:sz w:val="24"/>
          <w:szCs w:val="24"/>
        </w:rPr>
        <w:t>, функционирующих в поле трэвел журналистики.</w:t>
      </w:r>
    </w:p>
    <w:p w:rsidR="0069075C" w:rsidRPr="0069075C" w:rsidRDefault="00FB7B8E" w:rsidP="007B48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075C">
        <w:rPr>
          <w:rFonts w:ascii="Arial" w:hAnsi="Arial" w:cs="Arial"/>
          <w:b/>
          <w:sz w:val="24"/>
          <w:szCs w:val="24"/>
        </w:rPr>
        <w:t>Эмпирической базой исследования</w:t>
      </w:r>
      <w:r w:rsidRPr="0069075C">
        <w:rPr>
          <w:rFonts w:ascii="Arial" w:hAnsi="Arial" w:cs="Arial"/>
          <w:sz w:val="24"/>
          <w:szCs w:val="24"/>
        </w:rPr>
        <w:t xml:space="preserve"> </w:t>
      </w:r>
      <w:r w:rsidR="007B4832">
        <w:rPr>
          <w:rFonts w:ascii="Arial" w:hAnsi="Arial" w:cs="Arial"/>
          <w:sz w:val="24"/>
          <w:szCs w:val="24"/>
        </w:rPr>
        <w:t>послужили</w:t>
      </w:r>
      <w:r w:rsidRPr="0069075C">
        <w:rPr>
          <w:rFonts w:ascii="Arial" w:hAnsi="Arial" w:cs="Arial"/>
          <w:sz w:val="24"/>
          <w:szCs w:val="24"/>
        </w:rPr>
        <w:t xml:space="preserve"> тексты </w:t>
      </w:r>
      <w:r w:rsidR="00B8567F">
        <w:rPr>
          <w:rFonts w:ascii="Arial" w:hAnsi="Arial" w:cs="Arial"/>
          <w:sz w:val="24"/>
          <w:szCs w:val="24"/>
        </w:rPr>
        <w:t>русскоязычных</w:t>
      </w:r>
      <w:r w:rsidRPr="0069075C">
        <w:rPr>
          <w:rFonts w:ascii="Arial" w:hAnsi="Arial" w:cs="Arial"/>
          <w:sz w:val="24"/>
          <w:szCs w:val="24"/>
        </w:rPr>
        <w:t xml:space="preserve"> изданий журналов «</w:t>
      </w:r>
      <w:r w:rsidRPr="0069075C">
        <w:rPr>
          <w:rFonts w:ascii="Arial" w:hAnsi="Arial" w:cs="Arial"/>
          <w:sz w:val="24"/>
          <w:szCs w:val="24"/>
          <w:lang w:val="en-US"/>
        </w:rPr>
        <w:t>GEO</w:t>
      </w:r>
      <w:r w:rsidRPr="0069075C">
        <w:rPr>
          <w:rFonts w:ascii="Arial" w:hAnsi="Arial" w:cs="Arial"/>
          <w:sz w:val="24"/>
          <w:szCs w:val="24"/>
        </w:rPr>
        <w:t>», «</w:t>
      </w:r>
      <w:r w:rsidRPr="0069075C">
        <w:rPr>
          <w:rFonts w:ascii="Arial" w:hAnsi="Arial" w:cs="Arial"/>
          <w:sz w:val="24"/>
          <w:szCs w:val="24"/>
          <w:lang w:val="en-US"/>
        </w:rPr>
        <w:t>National</w:t>
      </w:r>
      <w:r w:rsidRPr="0069075C">
        <w:rPr>
          <w:rFonts w:ascii="Arial" w:hAnsi="Arial" w:cs="Arial"/>
          <w:sz w:val="24"/>
          <w:szCs w:val="24"/>
        </w:rPr>
        <w:t xml:space="preserve"> </w:t>
      </w:r>
      <w:r w:rsidRPr="0069075C">
        <w:rPr>
          <w:rFonts w:ascii="Arial" w:hAnsi="Arial" w:cs="Arial"/>
          <w:sz w:val="24"/>
          <w:szCs w:val="24"/>
          <w:lang w:val="en-US"/>
        </w:rPr>
        <w:t>Geographic</w:t>
      </w:r>
      <w:r w:rsidRPr="0069075C">
        <w:rPr>
          <w:rFonts w:ascii="Arial" w:hAnsi="Arial" w:cs="Arial"/>
          <w:sz w:val="24"/>
          <w:szCs w:val="24"/>
        </w:rPr>
        <w:t xml:space="preserve">», «Вокруг Света», затрагивающие тему путешествий в иные социокультурные общности, </w:t>
      </w:r>
      <w:r w:rsidR="007B4832">
        <w:rPr>
          <w:rFonts w:ascii="Arial" w:hAnsi="Arial" w:cs="Arial"/>
          <w:sz w:val="24"/>
          <w:szCs w:val="24"/>
        </w:rPr>
        <w:t>всего</w:t>
      </w:r>
      <w:r w:rsidRPr="0069075C">
        <w:rPr>
          <w:rFonts w:ascii="Arial" w:hAnsi="Arial" w:cs="Arial"/>
          <w:sz w:val="24"/>
          <w:szCs w:val="24"/>
        </w:rPr>
        <w:t xml:space="preserve"> 84 публикации</w:t>
      </w:r>
      <w:r w:rsidR="007B4832">
        <w:rPr>
          <w:rFonts w:ascii="Arial" w:hAnsi="Arial" w:cs="Arial"/>
          <w:sz w:val="24"/>
          <w:szCs w:val="24"/>
        </w:rPr>
        <w:t>,</w:t>
      </w:r>
      <w:r w:rsidRPr="0069075C">
        <w:rPr>
          <w:rFonts w:ascii="Arial" w:hAnsi="Arial" w:cs="Arial"/>
          <w:sz w:val="24"/>
          <w:szCs w:val="24"/>
        </w:rPr>
        <w:t xml:space="preserve"> за период с января по декабрь 2014 года. </w:t>
      </w:r>
    </w:p>
    <w:p w:rsidR="0069075C" w:rsidRDefault="00FB7B8E" w:rsidP="007B48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7B8E">
        <w:rPr>
          <w:rFonts w:ascii="Arial" w:hAnsi="Arial" w:cs="Arial"/>
          <w:b/>
          <w:sz w:val="24"/>
          <w:szCs w:val="24"/>
        </w:rPr>
        <w:t>Цель исследовательской работы</w:t>
      </w:r>
      <w:r w:rsidRPr="00FB7B8E">
        <w:rPr>
          <w:rFonts w:ascii="Arial" w:hAnsi="Arial" w:cs="Arial"/>
          <w:sz w:val="24"/>
          <w:szCs w:val="24"/>
        </w:rPr>
        <w:t xml:space="preserve"> – выявить сущность и специфику процессов формирования современного </w:t>
      </w:r>
      <w:proofErr w:type="spellStart"/>
      <w:r w:rsidRPr="00FB7B8E">
        <w:rPr>
          <w:rFonts w:ascii="Arial" w:hAnsi="Arial" w:cs="Arial"/>
          <w:sz w:val="24"/>
          <w:szCs w:val="24"/>
        </w:rPr>
        <w:t>этномифа</w:t>
      </w:r>
      <w:proofErr w:type="spellEnd"/>
      <w:r w:rsidRPr="00FB7B8E">
        <w:rPr>
          <w:rFonts w:ascii="Arial" w:hAnsi="Arial" w:cs="Arial"/>
          <w:sz w:val="24"/>
          <w:szCs w:val="24"/>
        </w:rPr>
        <w:t xml:space="preserve"> в трэвел </w:t>
      </w:r>
      <w:proofErr w:type="spellStart"/>
      <w:r w:rsidRPr="00FB7B8E">
        <w:rPr>
          <w:rFonts w:ascii="Arial" w:hAnsi="Arial" w:cs="Arial"/>
          <w:sz w:val="24"/>
          <w:szCs w:val="24"/>
        </w:rPr>
        <w:t>медиадискурсе</w:t>
      </w:r>
      <w:proofErr w:type="spellEnd"/>
      <w:r w:rsidRPr="00FB7B8E">
        <w:rPr>
          <w:rFonts w:ascii="Arial" w:hAnsi="Arial" w:cs="Arial"/>
          <w:sz w:val="24"/>
          <w:szCs w:val="24"/>
        </w:rPr>
        <w:t>.</w:t>
      </w:r>
    </w:p>
    <w:p w:rsidR="00FB7B8E" w:rsidRPr="00FB7B8E" w:rsidRDefault="00FB7B8E" w:rsidP="007B48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7B8E">
        <w:rPr>
          <w:rFonts w:ascii="Arial" w:hAnsi="Arial" w:cs="Arial"/>
          <w:sz w:val="24"/>
          <w:szCs w:val="24"/>
        </w:rPr>
        <w:t xml:space="preserve">Достижение указанной цели </w:t>
      </w:r>
      <w:r w:rsidR="0069075C">
        <w:rPr>
          <w:rFonts w:ascii="Arial" w:hAnsi="Arial" w:cs="Arial"/>
          <w:sz w:val="24"/>
          <w:szCs w:val="24"/>
        </w:rPr>
        <w:t>реализовано через</w:t>
      </w:r>
      <w:r w:rsidRPr="00FB7B8E">
        <w:rPr>
          <w:rFonts w:ascii="Arial" w:hAnsi="Arial" w:cs="Arial"/>
          <w:sz w:val="24"/>
          <w:szCs w:val="24"/>
        </w:rPr>
        <w:t xml:space="preserve"> решение следующих </w:t>
      </w:r>
      <w:r w:rsidRPr="007B4832">
        <w:rPr>
          <w:rFonts w:ascii="Arial" w:hAnsi="Arial" w:cs="Arial"/>
          <w:b/>
          <w:sz w:val="24"/>
          <w:szCs w:val="24"/>
        </w:rPr>
        <w:t>задач:</w:t>
      </w:r>
    </w:p>
    <w:p w:rsidR="00FB7B8E" w:rsidRPr="00FB7B8E" w:rsidRDefault="00FB7B8E" w:rsidP="007B48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B8E">
        <w:rPr>
          <w:rFonts w:ascii="Arial" w:hAnsi="Arial" w:cs="Arial"/>
          <w:sz w:val="24"/>
          <w:szCs w:val="24"/>
        </w:rPr>
        <w:t xml:space="preserve">провести анализ существующих теорий мифа и определить специфику </w:t>
      </w:r>
      <w:proofErr w:type="spellStart"/>
      <w:r w:rsidRPr="00FB7B8E">
        <w:rPr>
          <w:rFonts w:ascii="Arial" w:hAnsi="Arial" w:cs="Arial"/>
          <w:sz w:val="24"/>
          <w:szCs w:val="24"/>
        </w:rPr>
        <w:t>постнеклассического</w:t>
      </w:r>
      <w:proofErr w:type="spellEnd"/>
      <w:r w:rsidRPr="00FB7B8E">
        <w:rPr>
          <w:rFonts w:ascii="Arial" w:hAnsi="Arial" w:cs="Arial"/>
          <w:sz w:val="24"/>
          <w:szCs w:val="24"/>
        </w:rPr>
        <w:t xml:space="preserve"> подхода к опре</w:t>
      </w:r>
      <w:r w:rsidR="00217E2B">
        <w:rPr>
          <w:rFonts w:ascii="Arial" w:hAnsi="Arial" w:cs="Arial"/>
          <w:sz w:val="24"/>
          <w:szCs w:val="24"/>
        </w:rPr>
        <w:t xml:space="preserve">делению процессов </w:t>
      </w:r>
      <w:proofErr w:type="spellStart"/>
      <w:r w:rsidR="00217E2B">
        <w:rPr>
          <w:rFonts w:ascii="Arial" w:hAnsi="Arial" w:cs="Arial"/>
          <w:sz w:val="24"/>
          <w:szCs w:val="24"/>
        </w:rPr>
        <w:t>мифологизации</w:t>
      </w:r>
      <w:proofErr w:type="spellEnd"/>
      <w:r w:rsidRPr="00FB7B8E">
        <w:rPr>
          <w:rFonts w:ascii="Arial" w:hAnsi="Arial" w:cs="Arial"/>
          <w:sz w:val="24"/>
          <w:szCs w:val="24"/>
        </w:rPr>
        <w:t>;</w:t>
      </w:r>
    </w:p>
    <w:p w:rsidR="00FB7B8E" w:rsidRPr="00FB7B8E" w:rsidRDefault="00FB7B8E" w:rsidP="007B48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B8E">
        <w:rPr>
          <w:rFonts w:ascii="Arial" w:hAnsi="Arial" w:cs="Arial"/>
          <w:sz w:val="24"/>
          <w:szCs w:val="24"/>
        </w:rPr>
        <w:t xml:space="preserve">предложить интерпретацию категориального аппарата </w:t>
      </w:r>
      <w:proofErr w:type="spellStart"/>
      <w:r w:rsidRPr="00FB7B8E">
        <w:rPr>
          <w:rFonts w:ascii="Arial" w:hAnsi="Arial" w:cs="Arial"/>
          <w:sz w:val="24"/>
          <w:szCs w:val="24"/>
        </w:rPr>
        <w:t>этномифологических</w:t>
      </w:r>
      <w:proofErr w:type="spellEnd"/>
      <w:r w:rsidRPr="00FB7B8E">
        <w:rPr>
          <w:rFonts w:ascii="Arial" w:hAnsi="Arial" w:cs="Arial"/>
          <w:sz w:val="24"/>
          <w:szCs w:val="24"/>
        </w:rPr>
        <w:t xml:space="preserve"> процессов в рамках </w:t>
      </w:r>
      <w:proofErr w:type="spellStart"/>
      <w:r w:rsidRPr="00FB7B8E">
        <w:rPr>
          <w:rFonts w:ascii="Arial" w:hAnsi="Arial" w:cs="Arial"/>
          <w:sz w:val="24"/>
          <w:szCs w:val="24"/>
        </w:rPr>
        <w:t>мультидисциплинарного</w:t>
      </w:r>
      <w:proofErr w:type="spellEnd"/>
      <w:r w:rsidRPr="00FB7B8E">
        <w:rPr>
          <w:rFonts w:ascii="Arial" w:hAnsi="Arial" w:cs="Arial"/>
          <w:sz w:val="24"/>
          <w:szCs w:val="24"/>
        </w:rPr>
        <w:t xml:space="preserve"> подхода к их изучению;</w:t>
      </w:r>
    </w:p>
    <w:p w:rsidR="00FB7B8E" w:rsidRPr="00FB7B8E" w:rsidRDefault="00FB7B8E" w:rsidP="007B48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B8E">
        <w:rPr>
          <w:rFonts w:ascii="Arial" w:hAnsi="Arial" w:cs="Arial"/>
          <w:sz w:val="24"/>
          <w:szCs w:val="24"/>
        </w:rPr>
        <w:t xml:space="preserve">проанализировать формы </w:t>
      </w:r>
      <w:proofErr w:type="spellStart"/>
      <w:r w:rsidRPr="00FB7B8E">
        <w:rPr>
          <w:rFonts w:ascii="Arial" w:hAnsi="Arial" w:cs="Arial"/>
          <w:sz w:val="24"/>
          <w:szCs w:val="24"/>
        </w:rPr>
        <w:t>мифологизации</w:t>
      </w:r>
      <w:proofErr w:type="spellEnd"/>
      <w:r w:rsidRPr="00FB7B8E">
        <w:rPr>
          <w:rFonts w:ascii="Arial" w:hAnsi="Arial" w:cs="Arial"/>
          <w:sz w:val="24"/>
          <w:szCs w:val="24"/>
        </w:rPr>
        <w:t xml:space="preserve"> современного </w:t>
      </w:r>
      <w:proofErr w:type="spellStart"/>
      <w:r w:rsidRPr="00FB7B8E">
        <w:rPr>
          <w:rFonts w:ascii="Arial" w:hAnsi="Arial" w:cs="Arial"/>
          <w:sz w:val="24"/>
          <w:szCs w:val="24"/>
        </w:rPr>
        <w:t>массмедийного</w:t>
      </w:r>
      <w:proofErr w:type="spellEnd"/>
      <w:r w:rsidRPr="00FB7B8E">
        <w:rPr>
          <w:rFonts w:ascii="Arial" w:hAnsi="Arial" w:cs="Arial"/>
          <w:sz w:val="24"/>
          <w:szCs w:val="24"/>
        </w:rPr>
        <w:t xml:space="preserve"> дискурса на основании моделей социального мифотворчества;</w:t>
      </w:r>
    </w:p>
    <w:p w:rsidR="00FB7B8E" w:rsidRPr="00217E2B" w:rsidRDefault="00217E2B" w:rsidP="00217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75C">
        <w:rPr>
          <w:rFonts w:ascii="Arial" w:hAnsi="Arial" w:cs="Arial"/>
          <w:sz w:val="24"/>
          <w:szCs w:val="24"/>
        </w:rPr>
        <w:t>обоснова</w:t>
      </w:r>
      <w:r>
        <w:rPr>
          <w:rFonts w:ascii="Arial" w:hAnsi="Arial" w:cs="Arial"/>
          <w:sz w:val="24"/>
          <w:szCs w:val="24"/>
        </w:rPr>
        <w:t>ть</w:t>
      </w:r>
      <w:r w:rsidRPr="00690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научно-методический </w:t>
      </w:r>
      <w:r w:rsidRPr="0069075C">
        <w:rPr>
          <w:rFonts w:ascii="Arial" w:hAnsi="Arial" w:cs="Arial"/>
          <w:sz w:val="24"/>
          <w:szCs w:val="24"/>
        </w:rPr>
        <w:t xml:space="preserve">подход к изучению процессов </w:t>
      </w:r>
      <w:proofErr w:type="spellStart"/>
      <w:r w:rsidRPr="0069075C">
        <w:rPr>
          <w:rFonts w:ascii="Arial" w:hAnsi="Arial" w:cs="Arial"/>
          <w:sz w:val="24"/>
          <w:szCs w:val="24"/>
        </w:rPr>
        <w:t>этномифологизации</w:t>
      </w:r>
      <w:proofErr w:type="spellEnd"/>
      <w:r w:rsidRPr="0069075C">
        <w:rPr>
          <w:rFonts w:ascii="Arial" w:hAnsi="Arial" w:cs="Arial"/>
          <w:sz w:val="24"/>
          <w:szCs w:val="24"/>
        </w:rPr>
        <w:t xml:space="preserve"> трэвел </w:t>
      </w:r>
      <w:proofErr w:type="spellStart"/>
      <w:r w:rsidRPr="0069075C">
        <w:rPr>
          <w:rFonts w:ascii="Arial" w:hAnsi="Arial" w:cs="Arial"/>
          <w:sz w:val="24"/>
          <w:szCs w:val="24"/>
        </w:rPr>
        <w:t>медиадискурса</w:t>
      </w:r>
      <w:proofErr w:type="spellEnd"/>
      <w:r w:rsidR="00FB7B8E" w:rsidRPr="00217E2B">
        <w:rPr>
          <w:rFonts w:ascii="Arial" w:hAnsi="Arial" w:cs="Arial"/>
          <w:sz w:val="24"/>
          <w:szCs w:val="24"/>
        </w:rPr>
        <w:t>.</w:t>
      </w:r>
    </w:p>
    <w:p w:rsidR="007B4832" w:rsidRPr="00064062" w:rsidRDefault="007B4832" w:rsidP="007B483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B4832">
        <w:rPr>
          <w:rFonts w:ascii="Arial" w:hAnsi="Arial" w:cs="Arial"/>
          <w:b/>
          <w:sz w:val="24"/>
          <w:szCs w:val="24"/>
        </w:rPr>
        <w:t>Теоретическую базу исследования</w:t>
      </w:r>
      <w:r w:rsidRPr="007B4832">
        <w:rPr>
          <w:rFonts w:ascii="Arial" w:hAnsi="Arial" w:cs="Arial"/>
          <w:sz w:val="24"/>
          <w:szCs w:val="24"/>
        </w:rPr>
        <w:t xml:space="preserve"> составили </w:t>
      </w:r>
      <w:proofErr w:type="spellStart"/>
      <w:r w:rsidRPr="007B4832">
        <w:rPr>
          <w:rFonts w:ascii="Arial" w:hAnsi="Arial" w:cs="Arial"/>
          <w:sz w:val="24"/>
          <w:szCs w:val="24"/>
        </w:rPr>
        <w:t>мультидисциплинарные</w:t>
      </w:r>
      <w:proofErr w:type="spellEnd"/>
      <w:r w:rsidRPr="007B4832">
        <w:rPr>
          <w:rFonts w:ascii="Arial" w:hAnsi="Arial" w:cs="Arial"/>
          <w:sz w:val="24"/>
          <w:szCs w:val="24"/>
        </w:rPr>
        <w:t xml:space="preserve"> исследования в области процессов социальной </w:t>
      </w:r>
      <w:proofErr w:type="spellStart"/>
      <w:r w:rsidRPr="007B4832">
        <w:rPr>
          <w:rFonts w:ascii="Arial" w:hAnsi="Arial" w:cs="Arial"/>
          <w:sz w:val="24"/>
          <w:szCs w:val="24"/>
        </w:rPr>
        <w:t>мифологизации</w:t>
      </w:r>
      <w:proofErr w:type="spellEnd"/>
      <w:r w:rsidRPr="007B4832">
        <w:rPr>
          <w:rFonts w:ascii="Arial" w:hAnsi="Arial" w:cs="Arial"/>
          <w:sz w:val="24"/>
          <w:szCs w:val="24"/>
        </w:rPr>
        <w:t xml:space="preserve"> общественного сознания (</w:t>
      </w:r>
      <w:proofErr w:type="spellStart"/>
      <w:r w:rsidR="003E630F">
        <w:rPr>
          <w:rFonts w:ascii="Arial" w:hAnsi="Arial" w:cs="Arial"/>
          <w:sz w:val="24"/>
          <w:szCs w:val="24"/>
        </w:rPr>
        <w:t>К.Леви-Стросса</w:t>
      </w:r>
      <w:proofErr w:type="spellEnd"/>
      <w:r w:rsidR="003E630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E630F">
        <w:rPr>
          <w:rFonts w:ascii="Arial" w:hAnsi="Arial" w:cs="Arial"/>
          <w:sz w:val="24"/>
          <w:szCs w:val="24"/>
        </w:rPr>
        <w:t>Р.Барта</w:t>
      </w:r>
      <w:proofErr w:type="spellEnd"/>
      <w:r w:rsidR="003E630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E630F">
        <w:rPr>
          <w:rFonts w:ascii="Arial" w:hAnsi="Arial" w:cs="Arial"/>
          <w:sz w:val="24"/>
          <w:szCs w:val="24"/>
        </w:rPr>
        <w:t>М.Элиаде</w:t>
      </w:r>
      <w:proofErr w:type="spellEnd"/>
      <w:r w:rsidR="003E630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E630F">
        <w:rPr>
          <w:rFonts w:ascii="Arial" w:hAnsi="Arial" w:cs="Arial"/>
          <w:sz w:val="24"/>
          <w:szCs w:val="24"/>
        </w:rPr>
        <w:t>А.Потебни</w:t>
      </w:r>
      <w:proofErr w:type="spellEnd"/>
      <w:r w:rsidR="003E630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E630F">
        <w:rPr>
          <w:rFonts w:ascii="Arial" w:hAnsi="Arial" w:cs="Arial"/>
          <w:sz w:val="24"/>
          <w:szCs w:val="24"/>
        </w:rPr>
        <w:t>Дж.Кэмпбелла</w:t>
      </w:r>
      <w:proofErr w:type="spellEnd"/>
      <w:r w:rsidR="003E630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E630F">
        <w:rPr>
          <w:rFonts w:ascii="Arial" w:hAnsi="Arial" w:cs="Arial"/>
          <w:sz w:val="24"/>
          <w:szCs w:val="24"/>
        </w:rPr>
        <w:t>Е.</w:t>
      </w:r>
      <w:r w:rsidR="00217E2B">
        <w:rPr>
          <w:rFonts w:ascii="Arial" w:hAnsi="Arial" w:cs="Arial"/>
          <w:sz w:val="24"/>
          <w:szCs w:val="24"/>
        </w:rPr>
        <w:t>Мелетинск</w:t>
      </w:r>
      <w:r w:rsidR="003E630F">
        <w:rPr>
          <w:rFonts w:ascii="Arial" w:hAnsi="Arial" w:cs="Arial"/>
          <w:sz w:val="24"/>
          <w:szCs w:val="24"/>
        </w:rPr>
        <w:t>ого</w:t>
      </w:r>
      <w:proofErr w:type="spellEnd"/>
      <w:r w:rsidR="00217E2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E630F">
        <w:rPr>
          <w:rFonts w:ascii="Arial" w:hAnsi="Arial" w:cs="Arial"/>
          <w:sz w:val="24"/>
          <w:szCs w:val="24"/>
        </w:rPr>
        <w:t>В.Найдыш</w:t>
      </w:r>
      <w:proofErr w:type="spellEnd"/>
      <w:r w:rsidR="003E630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17E2B">
        <w:rPr>
          <w:rFonts w:ascii="Arial" w:hAnsi="Arial" w:cs="Arial"/>
          <w:sz w:val="24"/>
          <w:szCs w:val="24"/>
        </w:rPr>
        <w:t>А.Яркеев</w:t>
      </w:r>
      <w:r w:rsidR="003E630F">
        <w:rPr>
          <w:rFonts w:ascii="Arial" w:hAnsi="Arial" w:cs="Arial"/>
          <w:sz w:val="24"/>
          <w:szCs w:val="24"/>
        </w:rPr>
        <w:t>а</w:t>
      </w:r>
      <w:proofErr w:type="spellEnd"/>
      <w:r w:rsidR="00217E2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E630F">
        <w:rPr>
          <w:rFonts w:ascii="Arial" w:hAnsi="Arial" w:cs="Arial"/>
          <w:sz w:val="24"/>
          <w:szCs w:val="24"/>
        </w:rPr>
        <w:t>А.Кольева</w:t>
      </w:r>
      <w:proofErr w:type="spellEnd"/>
      <w:r w:rsidR="003E630F">
        <w:rPr>
          <w:rFonts w:ascii="Arial" w:hAnsi="Arial" w:cs="Arial"/>
          <w:sz w:val="24"/>
          <w:szCs w:val="24"/>
        </w:rPr>
        <w:t xml:space="preserve">; К.Флата и др.); </w:t>
      </w:r>
      <w:r w:rsidR="00064062">
        <w:rPr>
          <w:rFonts w:ascii="Arial" w:hAnsi="Arial" w:cs="Arial"/>
          <w:sz w:val="24"/>
          <w:szCs w:val="24"/>
        </w:rPr>
        <w:t>в области «новых медиа» (</w:t>
      </w:r>
      <w:proofErr w:type="spellStart"/>
      <w:r w:rsidR="00064062">
        <w:rPr>
          <w:rFonts w:ascii="Arial" w:hAnsi="Arial" w:cs="Arial"/>
          <w:sz w:val="24"/>
          <w:szCs w:val="24"/>
        </w:rPr>
        <w:t>Е.Вартановой</w:t>
      </w:r>
      <w:proofErr w:type="spellEnd"/>
      <w:r w:rsidR="0006406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064062">
        <w:rPr>
          <w:rFonts w:ascii="Arial" w:hAnsi="Arial" w:cs="Arial"/>
          <w:sz w:val="24"/>
          <w:szCs w:val="24"/>
        </w:rPr>
        <w:t>А.Мирошниченко</w:t>
      </w:r>
      <w:proofErr w:type="spellEnd"/>
      <w:r w:rsidR="0006406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064062">
        <w:rPr>
          <w:rFonts w:ascii="Arial" w:hAnsi="Arial" w:cs="Arial"/>
          <w:sz w:val="24"/>
          <w:szCs w:val="24"/>
        </w:rPr>
        <w:t>М.Шилиной</w:t>
      </w:r>
      <w:proofErr w:type="spellEnd"/>
      <w:r w:rsidR="00064062">
        <w:rPr>
          <w:rFonts w:ascii="Arial" w:hAnsi="Arial" w:cs="Arial"/>
          <w:sz w:val="24"/>
          <w:szCs w:val="24"/>
        </w:rPr>
        <w:t xml:space="preserve"> и др.); </w:t>
      </w:r>
      <w:proofErr w:type="spellStart"/>
      <w:r w:rsidR="00064062">
        <w:rPr>
          <w:rFonts w:ascii="Arial" w:hAnsi="Arial" w:cs="Arial"/>
          <w:sz w:val="24"/>
          <w:szCs w:val="24"/>
        </w:rPr>
        <w:t>интернет-ресурсов</w:t>
      </w:r>
      <w:proofErr w:type="spellEnd"/>
      <w:r w:rsidR="00064062">
        <w:rPr>
          <w:rFonts w:ascii="Arial" w:hAnsi="Arial" w:cs="Arial"/>
          <w:sz w:val="24"/>
          <w:szCs w:val="24"/>
        </w:rPr>
        <w:t>, посвященных современным</w:t>
      </w:r>
      <w:r w:rsidR="003E6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30F">
        <w:rPr>
          <w:rFonts w:ascii="Arial" w:hAnsi="Arial" w:cs="Arial"/>
          <w:sz w:val="24"/>
          <w:szCs w:val="24"/>
        </w:rPr>
        <w:t>медиапроцесс</w:t>
      </w:r>
      <w:r w:rsidR="00064062">
        <w:rPr>
          <w:rFonts w:ascii="Arial" w:hAnsi="Arial" w:cs="Arial"/>
          <w:sz w:val="24"/>
          <w:szCs w:val="24"/>
        </w:rPr>
        <w:t>ам</w:t>
      </w:r>
      <w:proofErr w:type="spellEnd"/>
      <w:r w:rsidR="003E630F">
        <w:rPr>
          <w:rFonts w:ascii="Arial" w:hAnsi="Arial" w:cs="Arial"/>
          <w:sz w:val="24"/>
          <w:szCs w:val="24"/>
        </w:rPr>
        <w:t xml:space="preserve"> (</w:t>
      </w:r>
      <w:r w:rsidR="00064062">
        <w:rPr>
          <w:rFonts w:ascii="Arial" w:hAnsi="Arial" w:cs="Arial"/>
          <w:sz w:val="24"/>
          <w:szCs w:val="24"/>
        </w:rPr>
        <w:t xml:space="preserve">блоги </w:t>
      </w:r>
      <w:proofErr w:type="spellStart"/>
      <w:r w:rsidR="00064062">
        <w:rPr>
          <w:rFonts w:ascii="Arial" w:hAnsi="Arial" w:cs="Arial"/>
          <w:sz w:val="24"/>
          <w:szCs w:val="24"/>
        </w:rPr>
        <w:t>Д.Розена</w:t>
      </w:r>
      <w:proofErr w:type="spellEnd"/>
      <w:r w:rsidR="0006406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E630F">
        <w:rPr>
          <w:rFonts w:ascii="Arial" w:hAnsi="Arial" w:cs="Arial"/>
          <w:sz w:val="24"/>
          <w:szCs w:val="24"/>
        </w:rPr>
        <w:t>В.Гатова</w:t>
      </w:r>
      <w:proofErr w:type="spellEnd"/>
      <w:r w:rsidR="00064062">
        <w:rPr>
          <w:rFonts w:ascii="Arial" w:hAnsi="Arial" w:cs="Arial"/>
          <w:sz w:val="24"/>
          <w:szCs w:val="24"/>
        </w:rPr>
        <w:t>; статистически</w:t>
      </w:r>
      <w:r w:rsidR="005152AC">
        <w:rPr>
          <w:rFonts w:ascii="Arial" w:hAnsi="Arial" w:cs="Arial"/>
          <w:sz w:val="24"/>
          <w:szCs w:val="24"/>
        </w:rPr>
        <w:t>х</w:t>
      </w:r>
      <w:r w:rsidR="00064062">
        <w:rPr>
          <w:rFonts w:ascii="Arial" w:hAnsi="Arial" w:cs="Arial"/>
          <w:sz w:val="24"/>
          <w:szCs w:val="24"/>
        </w:rPr>
        <w:t xml:space="preserve"> </w:t>
      </w:r>
      <w:r w:rsidR="00CE4F14">
        <w:rPr>
          <w:rFonts w:ascii="Arial" w:hAnsi="Arial" w:cs="Arial"/>
          <w:sz w:val="24"/>
          <w:szCs w:val="24"/>
        </w:rPr>
        <w:t>ресурсов</w:t>
      </w:r>
      <w:r w:rsidR="0006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062">
        <w:rPr>
          <w:rFonts w:ascii="Arial" w:hAnsi="Arial" w:cs="Arial"/>
          <w:sz w:val="24"/>
          <w:szCs w:val="24"/>
          <w:lang w:val="en-US"/>
        </w:rPr>
        <w:t>PewResearchCenter</w:t>
      </w:r>
      <w:proofErr w:type="spellEnd"/>
      <w:r w:rsidR="00064062" w:rsidRPr="00064062">
        <w:rPr>
          <w:rFonts w:ascii="Arial" w:hAnsi="Arial" w:cs="Arial"/>
          <w:sz w:val="24"/>
          <w:szCs w:val="24"/>
        </w:rPr>
        <w:t xml:space="preserve">, </w:t>
      </w:r>
      <w:r w:rsidR="00064062">
        <w:rPr>
          <w:rFonts w:ascii="Arial" w:hAnsi="Arial" w:cs="Arial"/>
          <w:sz w:val="24"/>
          <w:szCs w:val="24"/>
          <w:lang w:val="en-US"/>
        </w:rPr>
        <w:t>Reuters</w:t>
      </w:r>
      <w:r w:rsidR="00064062" w:rsidRPr="00064062">
        <w:rPr>
          <w:rFonts w:ascii="Arial" w:hAnsi="Arial" w:cs="Arial"/>
          <w:sz w:val="24"/>
          <w:szCs w:val="24"/>
        </w:rPr>
        <w:t xml:space="preserve"> </w:t>
      </w:r>
      <w:r w:rsidR="00064062">
        <w:rPr>
          <w:rFonts w:ascii="Arial" w:hAnsi="Arial" w:cs="Arial"/>
          <w:sz w:val="24"/>
          <w:szCs w:val="24"/>
          <w:lang w:val="en-US"/>
        </w:rPr>
        <w:t>Institute</w:t>
      </w:r>
      <w:r w:rsidR="00064062">
        <w:rPr>
          <w:rFonts w:ascii="Arial" w:hAnsi="Arial" w:cs="Arial"/>
          <w:sz w:val="24"/>
          <w:szCs w:val="24"/>
        </w:rPr>
        <w:t xml:space="preserve"> и т.д.).</w:t>
      </w:r>
    </w:p>
    <w:p w:rsidR="00FB7B8E" w:rsidRPr="007B4832" w:rsidRDefault="00FB7B8E" w:rsidP="007B4832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B7B8E">
        <w:rPr>
          <w:rFonts w:ascii="Arial" w:hAnsi="Arial" w:cs="Arial"/>
          <w:sz w:val="24"/>
          <w:szCs w:val="24"/>
        </w:rPr>
        <w:t xml:space="preserve">В данном исследовании применяются общенаучные и частные </w:t>
      </w:r>
      <w:r w:rsidRPr="007B4832">
        <w:rPr>
          <w:rFonts w:ascii="Arial" w:hAnsi="Arial" w:cs="Arial"/>
          <w:b/>
          <w:sz w:val="24"/>
          <w:szCs w:val="24"/>
        </w:rPr>
        <w:t>методы</w:t>
      </w:r>
      <w:r w:rsidR="007B4832">
        <w:rPr>
          <w:rFonts w:ascii="Arial" w:hAnsi="Arial" w:cs="Arial"/>
          <w:sz w:val="24"/>
          <w:szCs w:val="24"/>
        </w:rPr>
        <w:t>:</w:t>
      </w:r>
      <w:r w:rsidRPr="00FB7B8E">
        <w:rPr>
          <w:rFonts w:ascii="Arial" w:hAnsi="Arial" w:cs="Arial"/>
          <w:sz w:val="24"/>
          <w:szCs w:val="24"/>
        </w:rPr>
        <w:t xml:space="preserve"> частотн</w:t>
      </w:r>
      <w:r w:rsidR="007B4832">
        <w:rPr>
          <w:rFonts w:ascii="Arial" w:hAnsi="Arial" w:cs="Arial"/>
          <w:sz w:val="24"/>
          <w:szCs w:val="24"/>
        </w:rPr>
        <w:t>ый анализ;</w:t>
      </w:r>
      <w:r w:rsidRPr="00FB7B8E">
        <w:rPr>
          <w:rFonts w:ascii="Arial" w:hAnsi="Arial" w:cs="Arial"/>
          <w:sz w:val="24"/>
          <w:szCs w:val="24"/>
        </w:rPr>
        <w:t xml:space="preserve"> контент-анализ</w:t>
      </w:r>
      <w:r w:rsidR="007B4832">
        <w:rPr>
          <w:rFonts w:ascii="Arial" w:hAnsi="Arial" w:cs="Arial"/>
          <w:sz w:val="24"/>
          <w:szCs w:val="24"/>
        </w:rPr>
        <w:t xml:space="preserve">; </w:t>
      </w:r>
      <w:r w:rsidRPr="00FB7B8E">
        <w:rPr>
          <w:rFonts w:ascii="Arial" w:hAnsi="Arial" w:cs="Arial"/>
          <w:sz w:val="24"/>
          <w:szCs w:val="24"/>
          <w:lang w:val="en-US"/>
        </w:rPr>
        <w:t>case</w:t>
      </w:r>
      <w:r w:rsidRPr="00FB7B8E">
        <w:rPr>
          <w:rFonts w:ascii="Arial" w:hAnsi="Arial" w:cs="Arial"/>
          <w:sz w:val="24"/>
          <w:szCs w:val="24"/>
        </w:rPr>
        <w:t>-</w:t>
      </w:r>
      <w:r w:rsidRPr="00FB7B8E">
        <w:rPr>
          <w:rFonts w:ascii="Arial" w:hAnsi="Arial" w:cs="Arial"/>
          <w:sz w:val="24"/>
          <w:szCs w:val="24"/>
          <w:lang w:val="en-US"/>
        </w:rPr>
        <w:t>study</w:t>
      </w:r>
      <w:r w:rsidR="007B4832">
        <w:rPr>
          <w:rFonts w:ascii="Arial" w:hAnsi="Arial" w:cs="Arial"/>
          <w:sz w:val="24"/>
          <w:szCs w:val="24"/>
        </w:rPr>
        <w:t>; стилистический анализ; метод систематизации</w:t>
      </w:r>
      <w:r w:rsidRPr="00FB7B8E">
        <w:rPr>
          <w:rFonts w:ascii="Arial" w:hAnsi="Arial" w:cs="Arial"/>
          <w:sz w:val="24"/>
          <w:szCs w:val="24"/>
        </w:rPr>
        <w:t>.</w:t>
      </w:r>
    </w:p>
    <w:p w:rsidR="00FB7B8E" w:rsidRPr="00FB7B8E" w:rsidRDefault="00FB7B8E" w:rsidP="007B48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4832">
        <w:rPr>
          <w:rFonts w:ascii="Arial" w:hAnsi="Arial" w:cs="Arial"/>
          <w:b/>
          <w:sz w:val="24"/>
          <w:szCs w:val="24"/>
        </w:rPr>
        <w:t>Структура работы</w:t>
      </w:r>
      <w:r w:rsidRPr="00FB7B8E">
        <w:rPr>
          <w:rFonts w:ascii="Arial" w:hAnsi="Arial" w:cs="Arial"/>
          <w:sz w:val="24"/>
          <w:szCs w:val="24"/>
        </w:rPr>
        <w:t xml:space="preserve">: состоит из введения, двух глав, разделенных на параграфы, заключения и списка </w:t>
      </w:r>
      <w:r w:rsidR="007B4832">
        <w:rPr>
          <w:rFonts w:ascii="Arial" w:hAnsi="Arial" w:cs="Arial"/>
          <w:sz w:val="24"/>
          <w:szCs w:val="24"/>
        </w:rPr>
        <w:t xml:space="preserve">использованной </w:t>
      </w:r>
      <w:r w:rsidRPr="00FB7B8E">
        <w:rPr>
          <w:rFonts w:ascii="Arial" w:hAnsi="Arial" w:cs="Arial"/>
          <w:sz w:val="24"/>
          <w:szCs w:val="24"/>
        </w:rPr>
        <w:t>литературы.</w:t>
      </w:r>
    </w:p>
    <w:sectPr w:rsidR="00FB7B8E" w:rsidRPr="00FB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4906"/>
    <w:multiLevelType w:val="hybridMultilevel"/>
    <w:tmpl w:val="BBF67302"/>
    <w:lvl w:ilvl="0" w:tplc="641C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B8E"/>
    <w:rsid w:val="00064062"/>
    <w:rsid w:val="00217E2B"/>
    <w:rsid w:val="003E630F"/>
    <w:rsid w:val="00453C47"/>
    <w:rsid w:val="004571E4"/>
    <w:rsid w:val="005152AC"/>
    <w:rsid w:val="0069075C"/>
    <w:rsid w:val="007B4832"/>
    <w:rsid w:val="00B8567F"/>
    <w:rsid w:val="00CE4F14"/>
    <w:rsid w:val="00D06CDC"/>
    <w:rsid w:val="00DE0DA6"/>
    <w:rsid w:val="00E77F66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AF473-DAB3-46F9-8D8D-EF07399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Kamilla Nigmatullina</cp:lastModifiedBy>
  <cp:revision>13</cp:revision>
  <dcterms:created xsi:type="dcterms:W3CDTF">2015-05-12T07:04:00Z</dcterms:created>
  <dcterms:modified xsi:type="dcterms:W3CDTF">2015-05-14T09:28:00Z</dcterms:modified>
</cp:coreProperties>
</file>