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B5" w:rsidRPr="00997232" w:rsidRDefault="005667B5" w:rsidP="005B5882">
      <w:pPr>
        <w:spacing w:after="0"/>
        <w:jc w:val="center"/>
        <w:rPr>
          <w:rFonts w:ascii="Arial" w:eastAsia="Times New Roman" w:hAnsi="Arial" w:cs="Arial"/>
          <w:b/>
          <w:color w:val="000000"/>
          <w:szCs w:val="24"/>
        </w:rPr>
      </w:pPr>
      <w:bookmarkStart w:id="0" w:name="_GoBack"/>
      <w:bookmarkEnd w:id="0"/>
      <w:r w:rsidRPr="00997232">
        <w:rPr>
          <w:rFonts w:ascii="Arial" w:eastAsia="Times New Roman" w:hAnsi="Arial" w:cs="Arial"/>
          <w:b/>
          <w:color w:val="000000"/>
          <w:szCs w:val="24"/>
        </w:rPr>
        <w:t>Аннотация выпускной квалификационной работы</w:t>
      </w:r>
    </w:p>
    <w:p w:rsidR="00971063" w:rsidRPr="00997232" w:rsidRDefault="00971063" w:rsidP="005B5882">
      <w:pPr>
        <w:spacing w:after="0"/>
        <w:jc w:val="center"/>
        <w:rPr>
          <w:rFonts w:ascii="Arial" w:eastAsia="Times New Roman" w:hAnsi="Arial" w:cs="Arial"/>
          <w:b/>
          <w:color w:val="000000"/>
          <w:szCs w:val="24"/>
        </w:rPr>
      </w:pPr>
      <w:r w:rsidRPr="00997232">
        <w:rPr>
          <w:rFonts w:ascii="Arial" w:eastAsia="Times New Roman" w:hAnsi="Arial" w:cs="Arial"/>
          <w:b/>
          <w:color w:val="000000"/>
          <w:szCs w:val="24"/>
        </w:rPr>
        <w:t>Насибуллиной Дианы Салаватовны</w:t>
      </w:r>
    </w:p>
    <w:p w:rsidR="00971063" w:rsidRPr="00997232" w:rsidRDefault="00971063" w:rsidP="00971063">
      <w:pPr>
        <w:spacing w:after="0"/>
        <w:jc w:val="center"/>
        <w:rPr>
          <w:rFonts w:ascii="Arial" w:eastAsia="Times New Roman" w:hAnsi="Arial" w:cs="Arial"/>
          <w:b/>
          <w:color w:val="000000"/>
          <w:szCs w:val="24"/>
        </w:rPr>
      </w:pPr>
      <w:r w:rsidRPr="00997232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r w:rsidR="005667B5" w:rsidRPr="00997232">
        <w:rPr>
          <w:rFonts w:ascii="Arial" w:eastAsia="Times New Roman" w:hAnsi="Arial" w:cs="Arial"/>
          <w:b/>
          <w:color w:val="000000"/>
          <w:szCs w:val="24"/>
        </w:rPr>
        <w:t>«</w:t>
      </w:r>
      <w:r w:rsidRPr="00997232">
        <w:rPr>
          <w:rFonts w:ascii="Arial" w:eastAsia="Times New Roman" w:hAnsi="Arial" w:cs="Arial"/>
          <w:b/>
          <w:color w:val="000000"/>
          <w:szCs w:val="24"/>
        </w:rPr>
        <w:t>Специальные мероприятия как способ приращения паблицитного капитала» (на примере нефтяной компании ОАО «Татнефть»)</w:t>
      </w:r>
    </w:p>
    <w:p w:rsidR="005667B5" w:rsidRPr="00997232" w:rsidRDefault="005667B5" w:rsidP="005B5882">
      <w:pPr>
        <w:spacing w:after="0"/>
        <w:jc w:val="center"/>
        <w:rPr>
          <w:rFonts w:ascii="Arial" w:eastAsia="Times New Roman" w:hAnsi="Arial" w:cs="Arial"/>
          <w:b/>
          <w:color w:val="000000"/>
          <w:szCs w:val="24"/>
        </w:rPr>
      </w:pPr>
      <w:r w:rsidRPr="00997232">
        <w:rPr>
          <w:rFonts w:ascii="Arial" w:eastAsia="Times New Roman" w:hAnsi="Arial" w:cs="Arial"/>
          <w:b/>
          <w:color w:val="000000"/>
          <w:szCs w:val="24"/>
        </w:rPr>
        <w:t xml:space="preserve">Н. рук. </w:t>
      </w:r>
      <w:r w:rsidR="00616806" w:rsidRPr="00997232">
        <w:rPr>
          <w:rFonts w:ascii="Arial" w:eastAsia="Times New Roman" w:hAnsi="Arial" w:cs="Arial"/>
          <w:b/>
          <w:color w:val="000000"/>
          <w:szCs w:val="24"/>
        </w:rPr>
        <w:t>– Ачкасова</w:t>
      </w:r>
      <w:r w:rsidR="00971063" w:rsidRPr="00997232">
        <w:rPr>
          <w:rFonts w:ascii="Arial" w:eastAsia="Times New Roman" w:hAnsi="Arial" w:cs="Arial"/>
          <w:b/>
          <w:color w:val="000000"/>
          <w:szCs w:val="24"/>
        </w:rPr>
        <w:t xml:space="preserve"> Вера Алексеевна</w:t>
      </w:r>
      <w:r w:rsidRPr="00997232">
        <w:rPr>
          <w:rFonts w:ascii="Arial" w:eastAsia="Times New Roman" w:hAnsi="Arial" w:cs="Arial"/>
          <w:b/>
          <w:color w:val="000000"/>
          <w:szCs w:val="24"/>
        </w:rPr>
        <w:t xml:space="preserve">, профессор, доктор </w:t>
      </w:r>
      <w:r w:rsidR="00971063" w:rsidRPr="00997232">
        <w:rPr>
          <w:rFonts w:ascii="Arial" w:eastAsia="Times New Roman" w:hAnsi="Arial" w:cs="Arial"/>
          <w:b/>
          <w:color w:val="000000"/>
          <w:szCs w:val="24"/>
        </w:rPr>
        <w:t>полит.</w:t>
      </w:r>
      <w:r w:rsidRPr="00997232">
        <w:rPr>
          <w:rFonts w:ascii="Arial" w:eastAsia="Times New Roman" w:hAnsi="Arial" w:cs="Arial"/>
          <w:b/>
          <w:color w:val="000000"/>
          <w:szCs w:val="24"/>
        </w:rPr>
        <w:t>наук</w:t>
      </w:r>
    </w:p>
    <w:p w:rsidR="005667B5" w:rsidRPr="00997232" w:rsidRDefault="00971063" w:rsidP="005B5882">
      <w:pPr>
        <w:spacing w:after="0"/>
        <w:jc w:val="center"/>
        <w:rPr>
          <w:rFonts w:ascii="Arial" w:eastAsia="Times New Roman" w:hAnsi="Arial" w:cs="Arial"/>
          <w:b/>
          <w:color w:val="000000"/>
          <w:szCs w:val="24"/>
        </w:rPr>
      </w:pPr>
      <w:r w:rsidRPr="00997232">
        <w:rPr>
          <w:rFonts w:ascii="Arial" w:eastAsia="Times New Roman" w:hAnsi="Arial" w:cs="Arial"/>
          <w:b/>
          <w:bCs/>
          <w:color w:val="000000"/>
          <w:szCs w:val="24"/>
        </w:rPr>
        <w:t xml:space="preserve">Кафедра связей с общественностью в политике и государственном управлении </w:t>
      </w:r>
    </w:p>
    <w:p w:rsidR="00DC104A" w:rsidRPr="00997232" w:rsidRDefault="005667B5" w:rsidP="005B5882">
      <w:pPr>
        <w:jc w:val="center"/>
        <w:rPr>
          <w:rFonts w:ascii="Arial" w:eastAsia="Times New Roman" w:hAnsi="Arial" w:cs="Arial"/>
          <w:b/>
          <w:color w:val="000000"/>
          <w:szCs w:val="24"/>
        </w:rPr>
      </w:pPr>
      <w:r w:rsidRPr="00997232">
        <w:rPr>
          <w:rFonts w:ascii="Arial" w:eastAsia="Times New Roman" w:hAnsi="Arial" w:cs="Arial"/>
          <w:b/>
          <w:color w:val="000000"/>
          <w:szCs w:val="24"/>
        </w:rPr>
        <w:t>Очная форма обучения</w:t>
      </w:r>
    </w:p>
    <w:p w:rsidR="0081031C" w:rsidRPr="00997232" w:rsidRDefault="005667B5" w:rsidP="0081031C">
      <w:pPr>
        <w:ind w:firstLine="567"/>
        <w:jc w:val="both"/>
        <w:rPr>
          <w:rFonts w:ascii="Arial" w:hAnsi="Arial" w:cs="Arial"/>
          <w:szCs w:val="24"/>
        </w:rPr>
      </w:pPr>
      <w:r w:rsidRPr="00997232">
        <w:rPr>
          <w:rFonts w:ascii="Arial" w:hAnsi="Arial" w:cs="Arial"/>
          <w:b/>
          <w:szCs w:val="24"/>
        </w:rPr>
        <w:t>Актуальность</w:t>
      </w:r>
      <w:r w:rsidR="00D74482" w:rsidRPr="00997232">
        <w:rPr>
          <w:rFonts w:ascii="Arial" w:hAnsi="Arial" w:cs="Arial"/>
          <w:szCs w:val="24"/>
        </w:rPr>
        <w:t xml:space="preserve"> </w:t>
      </w:r>
      <w:r w:rsidR="00616806" w:rsidRPr="00997232">
        <w:rPr>
          <w:rFonts w:ascii="Arial" w:hAnsi="Arial" w:cs="Arial"/>
          <w:szCs w:val="24"/>
        </w:rPr>
        <w:t xml:space="preserve">данной </w:t>
      </w:r>
      <w:r w:rsidR="00D74482" w:rsidRPr="00997232">
        <w:rPr>
          <w:rFonts w:ascii="Arial" w:hAnsi="Arial" w:cs="Arial"/>
          <w:szCs w:val="24"/>
        </w:rPr>
        <w:t>работы</w:t>
      </w:r>
      <w:r w:rsidR="00EB33DD" w:rsidRPr="00997232">
        <w:rPr>
          <w:rFonts w:ascii="Arial" w:hAnsi="Arial" w:cs="Arial"/>
          <w:szCs w:val="24"/>
        </w:rPr>
        <w:t xml:space="preserve"> заключается в том, что </w:t>
      </w:r>
      <w:r w:rsidR="00E41423" w:rsidRPr="00997232">
        <w:rPr>
          <w:rFonts w:ascii="Arial" w:hAnsi="Arial" w:cs="Arial"/>
          <w:szCs w:val="24"/>
        </w:rPr>
        <w:t xml:space="preserve">на сегодняшний </w:t>
      </w:r>
      <w:r w:rsidR="0081031C" w:rsidRPr="00997232">
        <w:rPr>
          <w:rFonts w:ascii="Arial" w:hAnsi="Arial" w:cs="Arial"/>
          <w:szCs w:val="24"/>
        </w:rPr>
        <w:t>день, в</w:t>
      </w:r>
      <w:r w:rsidR="00242191" w:rsidRPr="00997232">
        <w:rPr>
          <w:rFonts w:ascii="Arial" w:hAnsi="Arial" w:cs="Arial"/>
          <w:szCs w:val="24"/>
        </w:rPr>
        <w:t xml:space="preserve"> условиях развития технологий массовых коммуникаций и </w:t>
      </w:r>
      <w:r w:rsidR="0081031C" w:rsidRPr="00997232">
        <w:rPr>
          <w:rFonts w:ascii="Arial" w:hAnsi="Arial" w:cs="Arial"/>
          <w:szCs w:val="24"/>
        </w:rPr>
        <w:t>Интернета, вовлечение</w:t>
      </w:r>
      <w:r w:rsidR="00E41423" w:rsidRPr="00997232">
        <w:rPr>
          <w:rFonts w:ascii="Arial" w:hAnsi="Arial" w:cs="Arial"/>
          <w:szCs w:val="24"/>
        </w:rPr>
        <w:t xml:space="preserve"> </w:t>
      </w:r>
      <w:r w:rsidR="00242191" w:rsidRPr="00997232">
        <w:rPr>
          <w:rFonts w:ascii="Arial" w:hAnsi="Arial" w:cs="Arial"/>
          <w:szCs w:val="24"/>
        </w:rPr>
        <w:t xml:space="preserve">социальных институтов корпоративного характера – транснациональные корпорации, фирмы, организации и органы государственной власти – </w:t>
      </w:r>
      <w:r w:rsidR="00E41423" w:rsidRPr="00997232">
        <w:rPr>
          <w:rFonts w:ascii="Arial" w:hAnsi="Arial" w:cs="Arial"/>
          <w:szCs w:val="24"/>
        </w:rPr>
        <w:t xml:space="preserve">в публичную </w:t>
      </w:r>
      <w:r w:rsidR="0081031C" w:rsidRPr="00997232">
        <w:rPr>
          <w:rFonts w:ascii="Arial" w:hAnsi="Arial" w:cs="Arial"/>
          <w:szCs w:val="24"/>
        </w:rPr>
        <w:t>сферу всё</w:t>
      </w:r>
      <w:r w:rsidR="00E41423" w:rsidRPr="00997232">
        <w:rPr>
          <w:rFonts w:ascii="Arial" w:hAnsi="Arial" w:cs="Arial"/>
          <w:szCs w:val="24"/>
        </w:rPr>
        <w:t xml:space="preserve"> чаще выдвигает на первый план определённый вид капитала – публичности, который становится нематериальн</w:t>
      </w:r>
      <w:r w:rsidR="00242191" w:rsidRPr="00997232">
        <w:rPr>
          <w:rFonts w:ascii="Arial" w:hAnsi="Arial" w:cs="Arial"/>
          <w:szCs w:val="24"/>
        </w:rPr>
        <w:t>ой основой и активом современных компаний</w:t>
      </w:r>
      <w:r w:rsidR="00E41423" w:rsidRPr="00997232">
        <w:rPr>
          <w:rFonts w:ascii="Arial" w:hAnsi="Arial" w:cs="Arial"/>
          <w:szCs w:val="24"/>
        </w:rPr>
        <w:t xml:space="preserve">. В связи с этим все большую популярность приобретает использование </w:t>
      </w:r>
      <w:r w:rsidR="00242191" w:rsidRPr="00997232">
        <w:rPr>
          <w:rFonts w:ascii="Arial" w:hAnsi="Arial" w:cs="Arial"/>
          <w:szCs w:val="24"/>
        </w:rPr>
        <w:t>такой коммуникативной</w:t>
      </w:r>
      <w:r w:rsidR="00EB33DD" w:rsidRPr="00997232">
        <w:rPr>
          <w:rFonts w:ascii="Arial" w:hAnsi="Arial" w:cs="Arial"/>
          <w:szCs w:val="24"/>
        </w:rPr>
        <w:t xml:space="preserve"> технологии, как специальные мероприятия</w:t>
      </w:r>
      <w:r w:rsidR="007B32C8" w:rsidRPr="00997232">
        <w:rPr>
          <w:rFonts w:ascii="Arial" w:hAnsi="Arial" w:cs="Arial"/>
          <w:szCs w:val="24"/>
        </w:rPr>
        <w:t>, которые позволяют</w:t>
      </w:r>
      <w:r w:rsidR="0081031C" w:rsidRPr="00997232">
        <w:rPr>
          <w:rFonts w:ascii="Arial" w:hAnsi="Arial" w:cs="Arial"/>
          <w:szCs w:val="24"/>
        </w:rPr>
        <w:t xml:space="preserve"> компаниям управлять своей позицией в глобальном информационном пространстве и быть вовлеченными в публичную сферу, тем самым увелич</w:t>
      </w:r>
      <w:r w:rsidR="007B32C8" w:rsidRPr="00997232">
        <w:rPr>
          <w:rFonts w:ascii="Arial" w:hAnsi="Arial" w:cs="Arial"/>
          <w:szCs w:val="24"/>
        </w:rPr>
        <w:t xml:space="preserve">ивать </w:t>
      </w:r>
      <w:r w:rsidR="0081031C" w:rsidRPr="00997232">
        <w:rPr>
          <w:rFonts w:ascii="Arial" w:hAnsi="Arial" w:cs="Arial"/>
          <w:szCs w:val="24"/>
        </w:rPr>
        <w:t>объём капитала публичности.</w:t>
      </w:r>
    </w:p>
    <w:p w:rsidR="00974C22" w:rsidRPr="00997232" w:rsidRDefault="00974C22" w:rsidP="0081031C">
      <w:pPr>
        <w:ind w:firstLine="567"/>
        <w:jc w:val="both"/>
        <w:rPr>
          <w:rFonts w:ascii="Arial" w:hAnsi="Arial" w:cs="Arial"/>
          <w:szCs w:val="24"/>
        </w:rPr>
      </w:pPr>
      <w:r w:rsidRPr="00997232">
        <w:rPr>
          <w:rFonts w:ascii="Arial" w:hAnsi="Arial" w:cs="Arial"/>
          <w:b/>
          <w:szCs w:val="24"/>
        </w:rPr>
        <w:t>Объектом</w:t>
      </w:r>
      <w:r w:rsidRPr="00997232">
        <w:rPr>
          <w:rFonts w:ascii="Arial" w:hAnsi="Arial" w:cs="Arial"/>
          <w:szCs w:val="24"/>
        </w:rPr>
        <w:t xml:space="preserve"> исследования является паблицитный капитал компании (капитал публичности, equity of publicity) и процесс его формирования. </w:t>
      </w:r>
    </w:p>
    <w:p w:rsidR="00974C22" w:rsidRPr="00997232" w:rsidRDefault="00974C22" w:rsidP="00974C22">
      <w:pPr>
        <w:ind w:firstLine="567"/>
        <w:jc w:val="both"/>
        <w:rPr>
          <w:rFonts w:ascii="Arial" w:hAnsi="Arial" w:cs="Arial"/>
          <w:szCs w:val="24"/>
        </w:rPr>
      </w:pPr>
      <w:r w:rsidRPr="00997232">
        <w:rPr>
          <w:rFonts w:ascii="Arial" w:hAnsi="Arial" w:cs="Arial"/>
          <w:b/>
          <w:szCs w:val="24"/>
        </w:rPr>
        <w:t xml:space="preserve">Предметом </w:t>
      </w:r>
      <w:r w:rsidRPr="00997232">
        <w:rPr>
          <w:rFonts w:ascii="Arial" w:hAnsi="Arial" w:cs="Arial"/>
          <w:i/>
          <w:szCs w:val="24"/>
        </w:rPr>
        <w:t>выступают</w:t>
      </w:r>
      <w:r w:rsidRPr="00997232">
        <w:rPr>
          <w:rFonts w:ascii="Arial" w:hAnsi="Arial" w:cs="Arial"/>
          <w:szCs w:val="24"/>
        </w:rPr>
        <w:t xml:space="preserve"> специальные мероприятия (events) как один из механизмов формирования паблицитного капитала компании (на примере нефтяной компании ОАО «Татнефть»). </w:t>
      </w:r>
    </w:p>
    <w:p w:rsidR="006E1A85" w:rsidRPr="00997232" w:rsidRDefault="005667B5" w:rsidP="006E1A85">
      <w:pPr>
        <w:ind w:firstLine="567"/>
        <w:jc w:val="both"/>
        <w:rPr>
          <w:rFonts w:ascii="Arial" w:hAnsi="Arial" w:cs="Arial"/>
          <w:szCs w:val="24"/>
        </w:rPr>
      </w:pPr>
      <w:r w:rsidRPr="00997232">
        <w:rPr>
          <w:rFonts w:ascii="Arial" w:hAnsi="Arial" w:cs="Arial"/>
          <w:b/>
          <w:szCs w:val="24"/>
        </w:rPr>
        <w:t>Целью</w:t>
      </w:r>
      <w:r w:rsidRPr="00997232">
        <w:rPr>
          <w:rFonts w:ascii="Arial" w:hAnsi="Arial" w:cs="Arial"/>
          <w:szCs w:val="24"/>
        </w:rPr>
        <w:t xml:space="preserve"> дипломной работы является</w:t>
      </w:r>
      <w:r w:rsidR="006E1A85" w:rsidRPr="00997232">
        <w:rPr>
          <w:rFonts w:ascii="Arial" w:hAnsi="Arial" w:cs="Arial"/>
          <w:szCs w:val="24"/>
        </w:rPr>
        <w:t xml:space="preserve"> выявление роли специальных мероприятий в процессе создания капитала публичности. </w:t>
      </w:r>
    </w:p>
    <w:p w:rsidR="00B77BC4" w:rsidRPr="00997232" w:rsidRDefault="00974C22" w:rsidP="00B77BC4">
      <w:pPr>
        <w:ind w:firstLine="567"/>
        <w:jc w:val="both"/>
        <w:rPr>
          <w:rFonts w:ascii="Arial" w:hAnsi="Arial" w:cs="Arial"/>
          <w:szCs w:val="24"/>
        </w:rPr>
      </w:pPr>
      <w:r w:rsidRPr="00997232">
        <w:rPr>
          <w:rFonts w:ascii="Arial" w:hAnsi="Arial" w:cs="Arial"/>
          <w:i/>
          <w:szCs w:val="24"/>
        </w:rPr>
        <w:t>В ходе исследования б</w:t>
      </w:r>
      <w:r w:rsidR="00A20B84" w:rsidRPr="00997232">
        <w:rPr>
          <w:rFonts w:ascii="Arial" w:hAnsi="Arial" w:cs="Arial"/>
          <w:szCs w:val="24"/>
        </w:rPr>
        <w:t>ыли выполнены следующие</w:t>
      </w:r>
      <w:r w:rsidR="00A20B84" w:rsidRPr="00997232">
        <w:rPr>
          <w:rFonts w:ascii="Arial" w:hAnsi="Arial" w:cs="Arial"/>
          <w:b/>
          <w:szCs w:val="24"/>
        </w:rPr>
        <w:t xml:space="preserve"> задачи:</w:t>
      </w:r>
      <w:r w:rsidR="00B3291E" w:rsidRPr="00997232">
        <w:rPr>
          <w:rFonts w:ascii="Arial" w:hAnsi="Arial" w:cs="Arial"/>
          <w:b/>
          <w:szCs w:val="24"/>
        </w:rPr>
        <w:t xml:space="preserve"> </w:t>
      </w:r>
      <w:r w:rsidR="00B3291E" w:rsidRPr="00997232">
        <w:rPr>
          <w:rFonts w:ascii="Arial" w:hAnsi="Arial" w:cs="Arial"/>
          <w:szCs w:val="24"/>
        </w:rPr>
        <w:t xml:space="preserve">дано теоретическое обоснование категории «паблицитный капитал»; проведен междисциплинарный анализ понятий, составляющих структуру паблицитного капитала и описывающих среду, в которой он формируется; </w:t>
      </w:r>
      <w:r w:rsidRPr="00997232">
        <w:rPr>
          <w:rFonts w:ascii="Arial" w:hAnsi="Arial" w:cs="Arial"/>
          <w:i/>
          <w:szCs w:val="24"/>
        </w:rPr>
        <w:t>выявлены</w:t>
      </w:r>
      <w:r w:rsidR="00B3291E" w:rsidRPr="00997232">
        <w:rPr>
          <w:rFonts w:ascii="Arial" w:hAnsi="Arial" w:cs="Arial"/>
          <w:szCs w:val="24"/>
        </w:rPr>
        <w:t xml:space="preserve"> структура, возможные механизмы измерения и способы формирования паблицитного капитала; рассмотрена</w:t>
      </w:r>
      <w:r w:rsidR="00B77BC4" w:rsidRPr="00997232">
        <w:rPr>
          <w:rFonts w:ascii="Arial" w:hAnsi="Arial" w:cs="Arial"/>
          <w:szCs w:val="24"/>
        </w:rPr>
        <w:t xml:space="preserve"> роль специальных событий </w:t>
      </w:r>
      <w:r w:rsidR="00B3291E" w:rsidRPr="00997232">
        <w:rPr>
          <w:rFonts w:ascii="Arial" w:hAnsi="Arial" w:cs="Arial"/>
          <w:szCs w:val="24"/>
        </w:rPr>
        <w:t xml:space="preserve"> в формировании паблицитного капитала</w:t>
      </w:r>
      <w:r w:rsidR="00B77BC4" w:rsidRPr="00997232">
        <w:rPr>
          <w:rFonts w:ascii="Arial" w:hAnsi="Arial" w:cs="Arial"/>
          <w:szCs w:val="24"/>
        </w:rPr>
        <w:t xml:space="preserve">; </w:t>
      </w:r>
      <w:r w:rsidR="00B3291E" w:rsidRPr="00997232">
        <w:rPr>
          <w:rFonts w:ascii="Arial" w:hAnsi="Arial" w:cs="Arial"/>
          <w:szCs w:val="24"/>
        </w:rPr>
        <w:t>на примере конкретной компании (нефтяная компании ОАО «Татнефть») продемонстрирована роль специальных событий как одного из механизмов форм</w:t>
      </w:r>
      <w:r w:rsidR="00730314" w:rsidRPr="00997232">
        <w:rPr>
          <w:rFonts w:ascii="Arial" w:hAnsi="Arial" w:cs="Arial"/>
          <w:szCs w:val="24"/>
        </w:rPr>
        <w:t>ирования паблицитного капитала.</w:t>
      </w:r>
    </w:p>
    <w:p w:rsidR="00A20B84" w:rsidRPr="00997232" w:rsidRDefault="00A20B84" w:rsidP="00B77BC4">
      <w:pPr>
        <w:ind w:firstLine="567"/>
        <w:jc w:val="both"/>
        <w:rPr>
          <w:rFonts w:ascii="Arial" w:hAnsi="Arial" w:cs="Arial"/>
          <w:szCs w:val="24"/>
        </w:rPr>
      </w:pPr>
      <w:r w:rsidRPr="00997232">
        <w:rPr>
          <w:rFonts w:ascii="Arial" w:hAnsi="Arial" w:cs="Arial"/>
          <w:szCs w:val="24"/>
        </w:rPr>
        <w:t xml:space="preserve">В работе используются общенаучное </w:t>
      </w:r>
      <w:r w:rsidRPr="00997232">
        <w:rPr>
          <w:rFonts w:ascii="Arial" w:hAnsi="Arial" w:cs="Arial"/>
          <w:b/>
          <w:szCs w:val="24"/>
        </w:rPr>
        <w:t>методы</w:t>
      </w:r>
      <w:r w:rsidRPr="00997232">
        <w:rPr>
          <w:rFonts w:ascii="Arial" w:hAnsi="Arial" w:cs="Arial"/>
          <w:szCs w:val="24"/>
        </w:rPr>
        <w:t xml:space="preserve"> теоретического и эмпирического познания, в т.ч. </w:t>
      </w:r>
      <w:r w:rsidR="00730314" w:rsidRPr="00997232">
        <w:rPr>
          <w:rFonts w:ascii="Arial" w:hAnsi="Arial" w:cs="Arial"/>
          <w:szCs w:val="24"/>
        </w:rPr>
        <w:t xml:space="preserve">институциональный метод, </w:t>
      </w:r>
      <w:r w:rsidRPr="00997232">
        <w:rPr>
          <w:rFonts w:ascii="Arial" w:hAnsi="Arial" w:cs="Arial"/>
          <w:szCs w:val="24"/>
        </w:rPr>
        <w:t xml:space="preserve">синтез, а также такие методы эмпирического </w:t>
      </w:r>
      <w:r w:rsidR="00974C22" w:rsidRPr="00997232">
        <w:rPr>
          <w:rFonts w:ascii="Arial" w:hAnsi="Arial" w:cs="Arial"/>
          <w:szCs w:val="24"/>
        </w:rPr>
        <w:t>исследования</w:t>
      </w:r>
      <w:r w:rsidRPr="00997232">
        <w:rPr>
          <w:rFonts w:ascii="Arial" w:hAnsi="Arial" w:cs="Arial"/>
          <w:szCs w:val="24"/>
        </w:rPr>
        <w:t>, как наблюдение, неформализованный анализ документов, анализ статистики и анализ экспертных мнений.</w:t>
      </w:r>
    </w:p>
    <w:p w:rsidR="006E1A85" w:rsidRPr="00997232" w:rsidRDefault="00B023DD" w:rsidP="00B77BC4">
      <w:pPr>
        <w:ind w:firstLine="567"/>
        <w:jc w:val="both"/>
        <w:rPr>
          <w:rFonts w:ascii="Arial" w:hAnsi="Arial" w:cs="Arial"/>
          <w:szCs w:val="24"/>
        </w:rPr>
      </w:pPr>
      <w:r w:rsidRPr="00997232">
        <w:rPr>
          <w:rFonts w:ascii="Arial" w:hAnsi="Arial" w:cs="Arial"/>
          <w:b/>
          <w:szCs w:val="24"/>
        </w:rPr>
        <w:t>Эмпирическую базу</w:t>
      </w:r>
      <w:r w:rsidRPr="00997232">
        <w:rPr>
          <w:rFonts w:ascii="Arial" w:hAnsi="Arial" w:cs="Arial"/>
          <w:szCs w:val="24"/>
        </w:rPr>
        <w:t xml:space="preserve"> работы составляет </w:t>
      </w:r>
      <w:r w:rsidR="00522D3D" w:rsidRPr="00997232">
        <w:rPr>
          <w:rFonts w:ascii="Arial" w:hAnsi="Arial" w:cs="Arial"/>
          <w:szCs w:val="24"/>
        </w:rPr>
        <w:t xml:space="preserve">анализ </w:t>
      </w:r>
      <w:r w:rsidR="006E1A85" w:rsidRPr="00997232">
        <w:rPr>
          <w:rFonts w:ascii="Arial" w:hAnsi="Arial" w:cs="Arial"/>
          <w:szCs w:val="24"/>
        </w:rPr>
        <w:t>информационных ресурсов, анализ пресс-релизов компании</w:t>
      </w:r>
      <w:r w:rsidR="006E1A85" w:rsidRPr="00997232">
        <w:rPr>
          <w:rFonts w:ascii="Arial" w:hAnsi="Arial" w:cs="Arial"/>
          <w:b/>
          <w:szCs w:val="24"/>
        </w:rPr>
        <w:t xml:space="preserve">, </w:t>
      </w:r>
      <w:r w:rsidR="006E1A85" w:rsidRPr="00997232">
        <w:rPr>
          <w:rFonts w:ascii="Arial" w:hAnsi="Arial" w:cs="Arial"/>
          <w:szCs w:val="24"/>
        </w:rPr>
        <w:t xml:space="preserve">данные, полученные в ходе опросов заинтересованных групп и данные, отражающие мнения экспертного сообщества (рейтинговые и рекомендательные).  </w:t>
      </w:r>
    </w:p>
    <w:p w:rsidR="00522D3D" w:rsidRPr="00997232" w:rsidRDefault="00B77BC4" w:rsidP="00B77BC4">
      <w:pPr>
        <w:ind w:firstLine="567"/>
        <w:jc w:val="both"/>
        <w:rPr>
          <w:rFonts w:ascii="Arial" w:hAnsi="Arial" w:cs="Arial"/>
          <w:szCs w:val="24"/>
        </w:rPr>
      </w:pPr>
      <w:r w:rsidRPr="00997232">
        <w:rPr>
          <w:rFonts w:ascii="Arial" w:hAnsi="Arial" w:cs="Arial"/>
          <w:b/>
          <w:szCs w:val="24"/>
        </w:rPr>
        <w:t>Гипотеза исследования</w:t>
      </w:r>
      <w:r w:rsidRPr="00997232">
        <w:rPr>
          <w:rFonts w:ascii="Arial" w:hAnsi="Arial" w:cs="Arial"/>
          <w:szCs w:val="24"/>
        </w:rPr>
        <w:t xml:space="preserve">, тестируемая в ходе анализа: </w:t>
      </w:r>
      <w:r w:rsidR="007B32C8" w:rsidRPr="00997232">
        <w:rPr>
          <w:rFonts w:ascii="Arial" w:hAnsi="Arial" w:cs="Arial"/>
          <w:szCs w:val="24"/>
        </w:rPr>
        <w:t>специальные события,</w:t>
      </w:r>
      <w:r w:rsidRPr="00997232">
        <w:rPr>
          <w:rFonts w:ascii="Arial" w:hAnsi="Arial" w:cs="Arial"/>
          <w:szCs w:val="24"/>
        </w:rPr>
        <w:t xml:space="preserve"> играют одну из ключевых ролей в формировании</w:t>
      </w:r>
      <w:r w:rsidR="00522D3D" w:rsidRPr="00997232">
        <w:rPr>
          <w:rFonts w:ascii="Arial" w:hAnsi="Arial" w:cs="Arial"/>
          <w:szCs w:val="24"/>
        </w:rPr>
        <w:t xml:space="preserve"> паблицитного капитала компании.</w:t>
      </w:r>
    </w:p>
    <w:p w:rsidR="00B023DD" w:rsidRPr="005667B5" w:rsidRDefault="00B023DD" w:rsidP="005B58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97232">
        <w:rPr>
          <w:rFonts w:ascii="Arial" w:hAnsi="Arial" w:cs="Arial"/>
          <w:b/>
          <w:szCs w:val="24"/>
        </w:rPr>
        <w:t xml:space="preserve">Структура: </w:t>
      </w:r>
      <w:r w:rsidR="007B32C8" w:rsidRPr="00997232">
        <w:rPr>
          <w:rFonts w:ascii="Arial" w:hAnsi="Arial" w:cs="Arial"/>
          <w:szCs w:val="24"/>
        </w:rPr>
        <w:t>работа состоит</w:t>
      </w:r>
      <w:r w:rsidRPr="00997232">
        <w:rPr>
          <w:rFonts w:ascii="Arial" w:hAnsi="Arial" w:cs="Arial"/>
          <w:szCs w:val="24"/>
        </w:rPr>
        <w:t xml:space="preserve"> из </w:t>
      </w:r>
      <w:r w:rsidR="007B32C8" w:rsidRPr="00997232">
        <w:rPr>
          <w:rFonts w:ascii="Arial" w:hAnsi="Arial" w:cs="Arial"/>
          <w:szCs w:val="24"/>
        </w:rPr>
        <w:t>67</w:t>
      </w:r>
      <w:r w:rsidR="00F30E5F" w:rsidRPr="00997232">
        <w:rPr>
          <w:rFonts w:ascii="Arial" w:hAnsi="Arial" w:cs="Arial"/>
          <w:szCs w:val="24"/>
        </w:rPr>
        <w:t xml:space="preserve"> </w:t>
      </w:r>
      <w:r w:rsidRPr="00997232">
        <w:rPr>
          <w:rFonts w:ascii="Arial" w:hAnsi="Arial" w:cs="Arial"/>
          <w:szCs w:val="24"/>
        </w:rPr>
        <w:t xml:space="preserve"> страниц,</w:t>
      </w:r>
      <w:r w:rsidR="00F30E5F" w:rsidRPr="00997232">
        <w:rPr>
          <w:rFonts w:ascii="Arial" w:eastAsia="Calibri" w:hAnsi="Arial" w:cs="Arial"/>
          <w:szCs w:val="24"/>
        </w:rPr>
        <w:t xml:space="preserve"> включает в себя введение, две главы (практическая и теоретическая) и заключение. </w:t>
      </w:r>
      <w:r w:rsidR="00F30E5F" w:rsidRPr="00997232">
        <w:rPr>
          <w:rFonts w:ascii="Arial" w:hAnsi="Arial" w:cs="Arial"/>
          <w:szCs w:val="24"/>
        </w:rPr>
        <w:t>Список использо</w:t>
      </w:r>
      <w:r w:rsidR="007B32C8" w:rsidRPr="00997232">
        <w:rPr>
          <w:rFonts w:ascii="Arial" w:hAnsi="Arial" w:cs="Arial"/>
          <w:szCs w:val="24"/>
        </w:rPr>
        <w:t xml:space="preserve">ванной литературы представлен 65 </w:t>
      </w:r>
      <w:r w:rsidR="00F30E5F" w:rsidRPr="00997232">
        <w:rPr>
          <w:rFonts w:ascii="Arial" w:hAnsi="Arial" w:cs="Arial"/>
          <w:szCs w:val="24"/>
        </w:rPr>
        <w:t>наименованиями на русском и английском языках.</w:t>
      </w:r>
    </w:p>
    <w:sectPr w:rsidR="00B023DD" w:rsidRPr="005667B5" w:rsidSect="009972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067E8"/>
    <w:multiLevelType w:val="hybridMultilevel"/>
    <w:tmpl w:val="37A64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B5"/>
    <w:rsid w:val="00242191"/>
    <w:rsid w:val="00360BC9"/>
    <w:rsid w:val="003E7450"/>
    <w:rsid w:val="00522D3D"/>
    <w:rsid w:val="005667B5"/>
    <w:rsid w:val="005B5882"/>
    <w:rsid w:val="00616806"/>
    <w:rsid w:val="006E1A85"/>
    <w:rsid w:val="00730314"/>
    <w:rsid w:val="007B32C8"/>
    <w:rsid w:val="0081031C"/>
    <w:rsid w:val="00971063"/>
    <w:rsid w:val="00974C22"/>
    <w:rsid w:val="00997232"/>
    <w:rsid w:val="00A20B84"/>
    <w:rsid w:val="00A43553"/>
    <w:rsid w:val="00AB5F36"/>
    <w:rsid w:val="00B023DD"/>
    <w:rsid w:val="00B3291E"/>
    <w:rsid w:val="00B77BC4"/>
    <w:rsid w:val="00D74482"/>
    <w:rsid w:val="00DB1C8F"/>
    <w:rsid w:val="00DC104A"/>
    <w:rsid w:val="00E41423"/>
    <w:rsid w:val="00EB33DD"/>
    <w:rsid w:val="00F107B0"/>
    <w:rsid w:val="00F30E5F"/>
    <w:rsid w:val="00F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Шабалина</dc:creator>
  <cp:lastModifiedBy>Ирина Ивановна Игнатова</cp:lastModifiedBy>
  <cp:revision>2</cp:revision>
  <cp:lastPrinted>2015-05-12T04:55:00Z</cp:lastPrinted>
  <dcterms:created xsi:type="dcterms:W3CDTF">2015-05-12T08:04:00Z</dcterms:created>
  <dcterms:modified xsi:type="dcterms:W3CDTF">2015-05-12T08:04:00Z</dcterms:modified>
</cp:coreProperties>
</file>