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04" w:rsidRDefault="00FC7704" w:rsidP="00FC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И. </w:t>
      </w:r>
      <w:r w:rsidRPr="00981463">
        <w:rPr>
          <w:rFonts w:ascii="Times New Roman" w:hAnsi="Times New Roman" w:cs="Times New Roman"/>
          <w:sz w:val="28"/>
          <w:szCs w:val="28"/>
        </w:rPr>
        <w:t xml:space="preserve">Фролова </w:t>
      </w:r>
    </w:p>
    <w:p w:rsidR="00FC7704" w:rsidRDefault="00FC7704" w:rsidP="00FC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МГУ имени М. В. Ломоносова </w:t>
      </w:r>
    </w:p>
    <w:p w:rsidR="00FC7704" w:rsidRDefault="00FC7704" w:rsidP="00FC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704" w:rsidRPr="00981463" w:rsidRDefault="00FC7704" w:rsidP="00FC7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НАУЧНАЯ ТЕМА В СМИ: ИТОГИ МОНИТОРИНГА</w:t>
      </w:r>
    </w:p>
    <w:p w:rsidR="00FC7704" w:rsidRDefault="00FC7704" w:rsidP="00FC7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2EA" w:rsidRDefault="00FC7704" w:rsidP="0078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 xml:space="preserve">Мониторинг «Научная тематика в СМИ в 2014 году» осуществлен сотрудниками факультета журналистики МГУ. Исследование призвано составить представление о присутствии научной проблематики в СМИ, динамике темы в течение года и распределении </w:t>
      </w:r>
      <w:bookmarkStart w:id="0" w:name="_GoBack"/>
      <w:bookmarkEnd w:id="0"/>
      <w:r w:rsidRPr="00981463">
        <w:rPr>
          <w:rFonts w:ascii="Times New Roman" w:hAnsi="Times New Roman" w:cs="Times New Roman"/>
          <w:sz w:val="28"/>
          <w:szCs w:val="28"/>
        </w:rPr>
        <w:t>ее между наиболее заметными представителями типологических групп. В ходе исследования была сформирована выборка текстов СМИ на основе включения 2 представителей от каждой типологической группы СМИ: качественных федеральных газет, массовых газет, качественно-массовых газет, общественно-политических тематически универсальных еженедельных деловых журналов; новостных журналов; глянцевых журналов; представителей радио- и телевизионных каналов. Общая выборка составила 1843 документа по 26 источникам.</w:t>
      </w:r>
    </w:p>
    <w:p w:rsidR="00F50D3E" w:rsidRDefault="00FC7704" w:rsidP="007802EA">
      <w:pPr>
        <w:spacing w:after="0" w:line="360" w:lineRule="auto"/>
        <w:ind w:firstLine="709"/>
        <w:jc w:val="both"/>
      </w:pPr>
      <w:r w:rsidRPr="00981463">
        <w:rPr>
          <w:rFonts w:ascii="Times New Roman" w:hAnsi="Times New Roman" w:cs="Times New Roman"/>
          <w:sz w:val="28"/>
          <w:szCs w:val="28"/>
        </w:rPr>
        <w:t xml:space="preserve">Исследование выявило следующие результаты: научная тематика представлена достаточно широко, однако значительные резервы по популяризации науки в СМИ имеются; по времени публикации сбалансированы, временные колебания незначительны, наблюдается тенденция к увеличению публикаций; печатные СМИ остаются местом наиболее заинтересованного отношения к научной проблематике, они вдвое чаще обращаются к теме науки, чем вещательные СМИ; качественные издания публикуют материалы на научные темы значительно чаще, чем массовые; наибольший интерес к науке проявляют деловые и новостные журналы; немногочисленные публикации в глянцевых изданиях демонстрируют прагматико-потребительский интерес к научным достижениям; </w:t>
      </w:r>
      <w:proofErr w:type="gramStart"/>
      <w:r w:rsidRPr="00981463">
        <w:rPr>
          <w:rFonts w:ascii="Times New Roman" w:hAnsi="Times New Roman" w:cs="Times New Roman"/>
          <w:sz w:val="28"/>
          <w:szCs w:val="28"/>
        </w:rPr>
        <w:t xml:space="preserve">в телевизионных программах наиболее часто научная тематика используется в информационных и аналитических программах, реже – в </w:t>
      </w:r>
      <w:r w:rsidRPr="00981463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социально-политических ток-шоу; противодействие лженауке как самостоятельное тематическое направление в практике СМИ отсутствует; деятельность Комиссии по противодействию лженауке упоминается редко.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Исследование будет продолжено в направлении детализ</w:t>
      </w:r>
      <w:r>
        <w:rPr>
          <w:rFonts w:ascii="Times New Roman" w:hAnsi="Times New Roman" w:cs="Times New Roman"/>
          <w:sz w:val="28"/>
          <w:szCs w:val="28"/>
        </w:rPr>
        <w:t xml:space="preserve">ации качественных характеристик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>.</w:t>
      </w:r>
    </w:p>
    <w:p w:rsidR="007802EA" w:rsidRDefault="007802EA">
      <w:pPr>
        <w:spacing w:after="0" w:line="360" w:lineRule="auto"/>
        <w:ind w:firstLine="709"/>
        <w:jc w:val="both"/>
      </w:pPr>
    </w:p>
    <w:sectPr w:rsidR="007802EA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704"/>
    <w:rsid w:val="00021010"/>
    <w:rsid w:val="000637AF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52391C"/>
    <w:rsid w:val="00541742"/>
    <w:rsid w:val="00600633"/>
    <w:rsid w:val="00622C93"/>
    <w:rsid w:val="00633FC2"/>
    <w:rsid w:val="006A3022"/>
    <w:rsid w:val="00736958"/>
    <w:rsid w:val="00753671"/>
    <w:rsid w:val="007802EA"/>
    <w:rsid w:val="00797A43"/>
    <w:rsid w:val="007B7B2D"/>
    <w:rsid w:val="007C72BB"/>
    <w:rsid w:val="00811EC1"/>
    <w:rsid w:val="00847E1A"/>
    <w:rsid w:val="008975E4"/>
    <w:rsid w:val="008E2B97"/>
    <w:rsid w:val="00927B56"/>
    <w:rsid w:val="00945D40"/>
    <w:rsid w:val="009E46B9"/>
    <w:rsid w:val="00A4258D"/>
    <w:rsid w:val="00A554EF"/>
    <w:rsid w:val="00A67561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C0321C"/>
    <w:rsid w:val="00C12F9E"/>
    <w:rsid w:val="00CF6232"/>
    <w:rsid w:val="00D01D2B"/>
    <w:rsid w:val="00D039DB"/>
    <w:rsid w:val="00D25A54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C7704"/>
    <w:rsid w:val="00FD30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ВВ</cp:lastModifiedBy>
  <cp:revision>2</cp:revision>
  <dcterms:created xsi:type="dcterms:W3CDTF">2015-03-10T17:33:00Z</dcterms:created>
  <dcterms:modified xsi:type="dcterms:W3CDTF">2015-03-10T17:33:00Z</dcterms:modified>
</cp:coreProperties>
</file>