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1D70" w14:textId="77777777" w:rsidR="00627D1B" w:rsidRPr="000B10D3" w:rsidRDefault="000B10D3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D3">
        <w:rPr>
          <w:rFonts w:ascii="Times New Roman" w:hAnsi="Times New Roman" w:cs="Times New Roman"/>
          <w:sz w:val="28"/>
          <w:szCs w:val="28"/>
        </w:rPr>
        <w:t>В</w:t>
      </w:r>
      <w:r w:rsidR="00627D1B" w:rsidRPr="000B10D3">
        <w:rPr>
          <w:rFonts w:ascii="Times New Roman" w:hAnsi="Times New Roman" w:cs="Times New Roman"/>
          <w:sz w:val="28"/>
          <w:szCs w:val="28"/>
        </w:rPr>
        <w:t xml:space="preserve">. </w:t>
      </w:r>
      <w:r w:rsidR="00AF16B3" w:rsidRPr="000B10D3">
        <w:rPr>
          <w:rFonts w:ascii="Times New Roman" w:hAnsi="Times New Roman" w:cs="Times New Roman"/>
          <w:sz w:val="28"/>
          <w:szCs w:val="28"/>
        </w:rPr>
        <w:t>В</w:t>
      </w:r>
      <w:r w:rsidR="00627D1B" w:rsidRPr="000B10D3">
        <w:rPr>
          <w:rFonts w:ascii="Times New Roman" w:hAnsi="Times New Roman" w:cs="Times New Roman"/>
          <w:sz w:val="28"/>
          <w:szCs w:val="28"/>
        </w:rPr>
        <w:t xml:space="preserve">. </w:t>
      </w:r>
      <w:r w:rsidRPr="000B10D3">
        <w:rPr>
          <w:rFonts w:ascii="Times New Roman" w:hAnsi="Times New Roman" w:cs="Times New Roman"/>
          <w:sz w:val="28"/>
          <w:szCs w:val="28"/>
        </w:rPr>
        <w:t>Кудинов</w:t>
      </w:r>
    </w:p>
    <w:p w14:paraId="150007DD" w14:textId="77777777" w:rsidR="00E7750D" w:rsidRPr="000B10D3" w:rsidRDefault="00AF16B3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D3">
        <w:rPr>
          <w:rFonts w:ascii="Times New Roman" w:hAnsi="Times New Roman" w:cs="Times New Roman"/>
          <w:sz w:val="28"/>
          <w:szCs w:val="28"/>
        </w:rPr>
        <w:t>У</w:t>
      </w:r>
      <w:r w:rsidR="000B10D3" w:rsidRPr="000B10D3">
        <w:rPr>
          <w:rFonts w:ascii="Times New Roman" w:hAnsi="Times New Roman" w:cs="Times New Roman"/>
          <w:sz w:val="28"/>
          <w:szCs w:val="28"/>
        </w:rPr>
        <w:t>ральский федеральный университет</w:t>
      </w:r>
    </w:p>
    <w:p w14:paraId="3D3A6946" w14:textId="77777777" w:rsidR="00176EBB" w:rsidRPr="000B10D3" w:rsidRDefault="00176EBB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580EB" w14:textId="77777777" w:rsidR="00AF16B3" w:rsidRPr="000B10D3" w:rsidRDefault="000B10D3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D3">
        <w:rPr>
          <w:rFonts w:ascii="Times New Roman" w:hAnsi="Times New Roman" w:cs="Times New Roman"/>
          <w:sz w:val="28"/>
          <w:szCs w:val="28"/>
        </w:rPr>
        <w:t>ВЗАИМОДЕЙСТВИЕ ВЛАСТИ И БИЗНЕСА В ИННОВАЦИОННОЙ СФЕРЕ РФ</w:t>
      </w:r>
    </w:p>
    <w:p w14:paraId="738F6CB8" w14:textId="77777777" w:rsidR="000B10D3" w:rsidRPr="000B10D3" w:rsidRDefault="000B10D3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AB545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 xml:space="preserve">Россия ставит амбициозные, но достижимые долгосрочные цели развития, но для их воплощения необходим переход экономики на инновационную социально-ориентированную модель развития. Для такого перехода не обойтись без выстраивания отношений между государством и бизнес структурами в инновационной сфере, учитывая всю специфичность такого взаимодействия. Выход из сложившейся ситуации – разработка политики продвижения инноваций на государственном уровне благодаря научной деятельности. В РФ государство осуществляет политику поддержки инновационной деятельности, разрабатывая и реализуя систему мер как на общегосударственном уровне, так и на уровне субъектов. </w:t>
      </w:r>
    </w:p>
    <w:p w14:paraId="2D18FD99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 отношениях государства и бизнеса необходимо решить следующие проблемы для успешного взаимодействия:</w:t>
      </w:r>
    </w:p>
    <w:p w14:paraId="32C58EC8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- структурировать взаимодействие бизнес структур (инновационных) с органами власти и наоборот. (Определить уровни взаимодействия. Инфраструктура);</w:t>
      </w:r>
    </w:p>
    <w:p w14:paraId="60034AF9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- проанализировать успешность политики продвижения инноваций как технологии GR с современной России;</w:t>
      </w:r>
    </w:p>
    <w:p w14:paraId="796014C3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-</w:t>
      </w:r>
      <w:r w:rsidR="005D75EF">
        <w:rPr>
          <w:rFonts w:ascii="Times New Roman" w:hAnsi="Times New Roman" w:cs="Times New Roman"/>
          <w:sz w:val="28"/>
          <w:szCs w:val="28"/>
        </w:rPr>
        <w:t xml:space="preserve"> развивать инновационную политику</w:t>
      </w:r>
      <w:r w:rsidRPr="00BF7CD9">
        <w:rPr>
          <w:rFonts w:ascii="Times New Roman" w:hAnsi="Times New Roman" w:cs="Times New Roman"/>
          <w:sz w:val="28"/>
          <w:szCs w:val="28"/>
        </w:rPr>
        <w:t xml:space="preserve"> через призму национальных интересов;</w:t>
      </w:r>
    </w:p>
    <w:p w14:paraId="760962AA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-</w:t>
      </w:r>
      <w:r w:rsidR="005D75EF">
        <w:rPr>
          <w:rFonts w:ascii="Times New Roman" w:hAnsi="Times New Roman" w:cs="Times New Roman"/>
          <w:sz w:val="28"/>
          <w:szCs w:val="28"/>
        </w:rPr>
        <w:t xml:space="preserve"> </w:t>
      </w:r>
      <w:r w:rsidRPr="00BF7CD9">
        <w:rPr>
          <w:rFonts w:ascii="Times New Roman" w:hAnsi="Times New Roman" w:cs="Times New Roman"/>
          <w:sz w:val="28"/>
          <w:szCs w:val="28"/>
        </w:rPr>
        <w:t>степень проработанности программы инновационно</w:t>
      </w:r>
      <w:r w:rsidRPr="000B10D3">
        <w:rPr>
          <w:rFonts w:ascii="Times New Roman" w:hAnsi="Times New Roman" w:cs="Times New Roman"/>
          <w:sz w:val="28"/>
          <w:szCs w:val="28"/>
        </w:rPr>
        <w:t>го развития на ближайшие 20 лет.</w:t>
      </w:r>
    </w:p>
    <w:p w14:paraId="611B0E44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 xml:space="preserve">Социальная значимость: </w:t>
      </w:r>
    </w:p>
    <w:p w14:paraId="65FF1FF1" w14:textId="77777777" w:rsidR="000B10D3" w:rsidRPr="000B10D3" w:rsidRDefault="005D75EF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0B10D3" w:rsidRPr="00BF7CD9">
        <w:rPr>
          <w:rFonts w:ascii="Times New Roman" w:hAnsi="Times New Roman" w:cs="Times New Roman"/>
          <w:sz w:val="28"/>
          <w:szCs w:val="28"/>
        </w:rPr>
        <w:t xml:space="preserve"> технологий для более эффективного взаимодействия государства и бизнеса по управлению развитием рыночных отношений в инновационной сфере;</w:t>
      </w:r>
    </w:p>
    <w:p w14:paraId="07794735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lastRenderedPageBreak/>
        <w:t>- повышение экономического благосостояния граждан РФ;</w:t>
      </w:r>
    </w:p>
    <w:p w14:paraId="52AD69E2" w14:textId="77777777" w:rsidR="000B10D3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- создание открытых и стабильны</w:t>
      </w:r>
      <w:r w:rsidR="005D75EF">
        <w:rPr>
          <w:rFonts w:ascii="Times New Roman" w:hAnsi="Times New Roman" w:cs="Times New Roman"/>
          <w:sz w:val="28"/>
          <w:szCs w:val="28"/>
        </w:rPr>
        <w:t>х систем устойчивого развития в </w:t>
      </w:r>
      <w:bookmarkStart w:id="0" w:name="_GoBack"/>
      <w:bookmarkEnd w:id="0"/>
      <w:r w:rsidRPr="00BF7CD9">
        <w:rPr>
          <w:rFonts w:ascii="Times New Roman" w:hAnsi="Times New Roman" w:cs="Times New Roman"/>
          <w:sz w:val="28"/>
          <w:szCs w:val="28"/>
        </w:rPr>
        <w:t>политической системе современной России.</w:t>
      </w:r>
    </w:p>
    <w:p w14:paraId="61C3F4B1" w14:textId="77777777" w:rsidR="00627D1B" w:rsidRPr="000B10D3" w:rsidRDefault="000B10D3" w:rsidP="000B1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Подводя итог сказанному, можно отметить, что механизм взаимодействия власти и бизнеса представляет собой важную технологию в руках государства по эффективному достижению положительных результатов развития инновационной структуры современной России. От развития данного направления во многом зависит социальная, политическая и экономическая конкурентоспособность Российской Федерации на мировой арене.</w:t>
      </w:r>
    </w:p>
    <w:sectPr w:rsidR="00627D1B" w:rsidRPr="000B10D3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0B10D3"/>
    <w:rsid w:val="00176EBB"/>
    <w:rsid w:val="005D75EF"/>
    <w:rsid w:val="00627D1B"/>
    <w:rsid w:val="006830D8"/>
    <w:rsid w:val="00683E8B"/>
    <w:rsid w:val="00AF16B3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B1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3</cp:revision>
  <dcterms:created xsi:type="dcterms:W3CDTF">2015-03-09T18:07:00Z</dcterms:created>
  <dcterms:modified xsi:type="dcterms:W3CDTF">2015-03-10T10:00:00Z</dcterms:modified>
</cp:coreProperties>
</file>