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708" w:rsidRPr="001537D4" w:rsidRDefault="001537D4" w:rsidP="00416360">
      <w:pPr>
        <w:spacing w:line="360" w:lineRule="auto"/>
        <w:jc w:val="both"/>
        <w:rPr>
          <w:sz w:val="28"/>
          <w:szCs w:val="28"/>
        </w:rPr>
      </w:pP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Ю. П. Байер </w:t>
      </w:r>
    </w:p>
    <w:p w:rsidR="00F67708" w:rsidRPr="001537D4" w:rsidRDefault="00E25BCE" w:rsidP="004163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Северо-Западный институт управления</w:t>
      </w:r>
      <w:r w:rsidR="001537D4" w:rsidRPr="00153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37D4" w:rsidRPr="001537D4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</w:p>
    <w:p w:rsidR="001537D4" w:rsidRPr="001537D4" w:rsidRDefault="001537D4" w:rsidP="00416360">
      <w:pPr>
        <w:spacing w:line="360" w:lineRule="auto"/>
        <w:jc w:val="both"/>
        <w:rPr>
          <w:sz w:val="28"/>
          <w:szCs w:val="28"/>
        </w:rPr>
      </w:pPr>
    </w:p>
    <w:p w:rsidR="001537D4" w:rsidRDefault="001537D4" w:rsidP="004163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537D4">
        <w:rPr>
          <w:rFonts w:ascii="Times New Roman" w:eastAsia="Times New Roman" w:hAnsi="Times New Roman" w:cs="Times New Roman"/>
          <w:sz w:val="28"/>
          <w:szCs w:val="28"/>
        </w:rPr>
        <w:t>РАЦИОНАЛЬНЫЙ ВЫБОР СУБЪЕКТА СТРАТЕГИЧЕСКОЙ КОММУНИКАЦИИ</w:t>
      </w:r>
    </w:p>
    <w:p w:rsidR="00416360" w:rsidRPr="00416360" w:rsidRDefault="00416360" w:rsidP="004163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67708" w:rsidRPr="001537D4" w:rsidRDefault="001537D4" w:rsidP="00416360">
      <w:pPr>
        <w:spacing w:line="360" w:lineRule="auto"/>
        <w:jc w:val="both"/>
        <w:rPr>
          <w:sz w:val="28"/>
          <w:szCs w:val="28"/>
        </w:rPr>
      </w:pP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В основе стратегической коммуникации лежит, как </w:t>
      </w:r>
      <w:r w:rsidR="00E25BCE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</w:t>
      </w:r>
      <w:r w:rsidR="00E25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целерациональное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 действие (М.</w:t>
      </w:r>
      <w:r w:rsidR="00E25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Вебер), потому что все другие социальные действия не предполагают спокойного, холодного просчета последствий этой коммуникации, да и в стратегической коммуникации мы не можем себе позволить 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аффективность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 или традиционализм.</w:t>
      </w:r>
    </w:p>
    <w:p w:rsidR="00F67708" w:rsidRPr="001537D4" w:rsidRDefault="001537D4" w:rsidP="00416360">
      <w:pPr>
        <w:spacing w:line="360" w:lineRule="auto"/>
        <w:jc w:val="both"/>
        <w:rPr>
          <w:sz w:val="28"/>
          <w:szCs w:val="28"/>
        </w:rPr>
      </w:pP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 М. Вебера, Ю. 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Хабермас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 назвал такое действие стратегическим, что как нельзя лучше ут</w:t>
      </w:r>
      <w:r w:rsidR="00E25BCE">
        <w:rPr>
          <w:rFonts w:ascii="Times New Roman" w:eastAsia="Times New Roman" w:hAnsi="Times New Roman" w:cs="Times New Roman"/>
          <w:sz w:val="28"/>
          <w:szCs w:val="28"/>
        </w:rPr>
        <w:t>очняет определение, данное М. </w:t>
      </w:r>
      <w:r w:rsidRPr="001537D4">
        <w:rPr>
          <w:rFonts w:ascii="Times New Roman" w:eastAsia="Times New Roman" w:hAnsi="Times New Roman" w:cs="Times New Roman"/>
          <w:sz w:val="28"/>
          <w:szCs w:val="28"/>
        </w:rPr>
        <w:t>Вебером, с по</w:t>
      </w:r>
      <w:r w:rsidR="00E25BCE">
        <w:rPr>
          <w:rFonts w:ascii="Times New Roman" w:eastAsia="Times New Roman" w:hAnsi="Times New Roman" w:cs="Times New Roman"/>
          <w:sz w:val="28"/>
          <w:szCs w:val="28"/>
        </w:rPr>
        <w:t>правкой на сегодняшнее время: «Э</w:t>
      </w:r>
      <w:r w:rsidRPr="001537D4">
        <w:rPr>
          <w:rFonts w:ascii="Times New Roman" w:eastAsia="Times New Roman" w:hAnsi="Times New Roman" w:cs="Times New Roman"/>
          <w:sz w:val="28"/>
          <w:szCs w:val="28"/>
        </w:rPr>
        <w:t>то действие является частично рациональным, т.к. человек выбирает наиболее эффективный способ достижения собственной цели. Люди в данном случае рассматриваются как средства или препятствия в достижении эгоистических целей. Центральное понятие – принятие решения на основе сознательного выбора между различными вариантами. Данный тип действия восходит к Аристотелю и обычно называется телеологическим». Мы не будем подвергать стратегическое действие моральной оценке, поскольку оно вполне вписывается в современный контекст деловых коммуникаций, отметим просто, что оно лишено всякой иррациональности, а потому должно основываться на реальных расчетах значимости предполагаемого субъекта коммуникации в социуме.</w:t>
      </w:r>
    </w:p>
    <w:p w:rsidR="00F67708" w:rsidRPr="001537D4" w:rsidRDefault="001537D4" w:rsidP="00416360">
      <w:pPr>
        <w:spacing w:line="360" w:lineRule="auto"/>
        <w:jc w:val="both"/>
        <w:rPr>
          <w:sz w:val="28"/>
          <w:szCs w:val="28"/>
        </w:rPr>
      </w:pP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При выборе субъекта стратегической коммуникации мы выбираем, помимо использования других критериев, наиболее социально значимого из всех имеющихся вариантов. Как же определить этого социально значимого </w:t>
      </w:r>
      <w:r w:rsidRPr="001537D4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 стратегической коммуникации? Далеко не всегда мы можем провести социометрию и определить так называемую «звезду», «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среднестатусного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>», «изгоя», или, наконец, «изолированного». Как можно определить эмоциональную экспансивность, не проводя социометрическую процедуру?</w:t>
      </w:r>
    </w:p>
    <w:p w:rsidR="00F67708" w:rsidRPr="001537D4" w:rsidRDefault="001537D4" w:rsidP="00416360">
      <w:pPr>
        <w:spacing w:line="360" w:lineRule="auto"/>
        <w:jc w:val="both"/>
        <w:rPr>
          <w:sz w:val="28"/>
          <w:szCs w:val="28"/>
        </w:rPr>
      </w:pPr>
      <w:r w:rsidRPr="001537D4">
        <w:rPr>
          <w:rFonts w:ascii="Times New Roman" w:eastAsia="Times New Roman" w:hAnsi="Times New Roman" w:cs="Times New Roman"/>
          <w:sz w:val="28"/>
          <w:szCs w:val="28"/>
        </w:rPr>
        <w:t>В современных условиях имеющихся социальных сетей мы можем утверждать, что они и являются своего рода социометрией с «открытыми картами». Если мы заходим на страничку предполагаемого субъекта коммуникации, то по количеству друзей, по количеству собранных «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лайков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>», по активности самого субъекта в сети мы можем определить и его «статус», и уровень эмоциональной экспансивности (количество отданных «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лайков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>» и комментариев друзьям за определенный период).</w:t>
      </w:r>
    </w:p>
    <w:p w:rsidR="00F67708" w:rsidRPr="001537D4" w:rsidRDefault="001537D4" w:rsidP="00416360">
      <w:pPr>
        <w:spacing w:line="360" w:lineRule="auto"/>
        <w:jc w:val="both"/>
        <w:rPr>
          <w:sz w:val="28"/>
          <w:szCs w:val="28"/>
        </w:rPr>
      </w:pP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Конечно, на основе анализа статусов в социальных сетях сложно будет составить 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социограмму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социоматрицу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, но мы и так получаем достаточно информации для </w:t>
      </w:r>
      <w:proofErr w:type="spellStart"/>
      <w:r w:rsidRPr="001537D4">
        <w:rPr>
          <w:rFonts w:ascii="Times New Roman" w:eastAsia="Times New Roman" w:hAnsi="Times New Roman" w:cs="Times New Roman"/>
          <w:sz w:val="28"/>
          <w:szCs w:val="28"/>
        </w:rPr>
        <w:t>целерационального</w:t>
      </w:r>
      <w:proofErr w:type="spellEnd"/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субъекте стратегической коммуникации. При этом мы не утверждаем, что данная «открытая социометрия» будет единственным источником информации, но то, что она будет прекрасно дополнять имеющиеся о субъекте знания, это мы утверждать можем. Более того, если мы видим какие-то противоречия в имеющихся знаниях и данных, полученных в результате анализа социометрического статуса из социальных сетей, то это должно нас насторожить, потому что социометрия с использованием социальных сетей – это объективное знание о статусе предполагаемого субъекта стратегической коммуникации.</w:t>
      </w:r>
    </w:p>
    <w:p w:rsidR="00F67708" w:rsidRPr="001537D4" w:rsidRDefault="001537D4" w:rsidP="00416360">
      <w:pPr>
        <w:spacing w:line="360" w:lineRule="auto"/>
        <w:jc w:val="both"/>
        <w:rPr>
          <w:sz w:val="28"/>
          <w:szCs w:val="28"/>
        </w:rPr>
      </w:pPr>
      <w:r w:rsidRPr="001537D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если социальные сети уже активно используются работодателями для оценки кандидатов, то почему бы не структурировать и не упорядочить оценку кандидатов стратегической коммуникации, используя уже имеющиеся социологические знания? Почему бы не использовать эту </w:t>
      </w:r>
      <w:r w:rsidRPr="001537D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в качестве дополнения к рациональному выбору между различными вариантами субъектов стратегической коммуникации, и не продлить жизнь социометрии как социологического метода, переложив его на современные условия существования социальных субъектов в «сетях»?</w:t>
      </w:r>
    </w:p>
    <w:sectPr w:rsidR="00F67708" w:rsidRPr="001537D4" w:rsidSect="00E25BCE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7708"/>
    <w:rsid w:val="001537D4"/>
    <w:rsid w:val="00416360"/>
    <w:rsid w:val="00E25BCE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2015-03-05T13:00:00Z</dcterms:created>
  <dcterms:modified xsi:type="dcterms:W3CDTF">2015-03-25T16:35:00Z</dcterms:modified>
</cp:coreProperties>
</file>