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73B" w:rsidRPr="000B5AD9" w:rsidRDefault="009E773B" w:rsidP="000B5AD9">
      <w:pPr>
        <w:widowControl w:val="0"/>
        <w:autoSpaceDE w:val="0"/>
        <w:autoSpaceDN w:val="0"/>
        <w:adjustRightInd w:val="0"/>
        <w:spacing w:after="0" w:line="360" w:lineRule="auto"/>
        <w:rPr>
          <w:rFonts w:cs="TimesNewRomanPSMT"/>
        </w:rPr>
      </w:pPr>
      <w:bookmarkStart w:id="0" w:name="_GoBack"/>
      <w:r>
        <w:rPr>
          <w:rFonts w:ascii="Times-Roman" w:hAnsi="Times-Roman" w:cs="Times-Roman"/>
          <w:sz w:val="28"/>
          <w:szCs w:val="28"/>
        </w:rPr>
        <w:t xml:space="preserve">О. Г. </w:t>
      </w:r>
      <w:proofErr w:type="spellStart"/>
      <w:r>
        <w:rPr>
          <w:rFonts w:ascii="Times-Roman" w:hAnsi="Times-Roman" w:cs="Times-Roman"/>
          <w:sz w:val="28"/>
          <w:szCs w:val="28"/>
        </w:rPr>
        <w:t>Кунгурова</w:t>
      </w:r>
      <w:proofErr w:type="spellEnd"/>
      <w:r w:rsidR="000B5AD9" w:rsidRPr="000B5AD9">
        <w:rPr>
          <w:rFonts w:ascii="Times New Roman" w:hAnsi="Times New Roman"/>
          <w:sz w:val="28"/>
          <w:szCs w:val="28"/>
        </w:rPr>
        <w:t>, Е. Л. Никитенко</w:t>
      </w:r>
    </w:p>
    <w:p w:rsidR="009E773B" w:rsidRDefault="009E773B" w:rsidP="00331811">
      <w:pPr>
        <w:widowControl w:val="0"/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8"/>
          <w:szCs w:val="28"/>
        </w:rPr>
      </w:pPr>
      <w:proofErr w:type="spellStart"/>
      <w:r>
        <w:rPr>
          <w:rFonts w:ascii="Times-Roman" w:hAnsi="Times-Roman" w:cs="Times-Roman"/>
          <w:sz w:val="28"/>
          <w:szCs w:val="28"/>
        </w:rPr>
        <w:t>Костанайский</w:t>
      </w:r>
      <w:proofErr w:type="spellEnd"/>
      <w:r>
        <w:rPr>
          <w:rFonts w:ascii="Times-Roman" w:hAnsi="Times-Roman" w:cs="Times-Roman"/>
          <w:sz w:val="28"/>
          <w:szCs w:val="28"/>
        </w:rPr>
        <w:t xml:space="preserve"> государственный университет</w:t>
      </w:r>
    </w:p>
    <w:bookmarkEnd w:id="0"/>
    <w:p w:rsidR="009E773B" w:rsidRDefault="009E773B" w:rsidP="00331811">
      <w:pPr>
        <w:widowControl w:val="0"/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РАЙОННАЯ ПЕЧАТНАЯ ПЕРИОДИКА НА ЭТАПЕ СТАНОВЛЕНИЯ СУВЕРЕННОГО КАЗАХСТАНА</w:t>
      </w:r>
    </w:p>
    <w:p w:rsidR="009E773B" w:rsidRDefault="009E773B" w:rsidP="0033181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 xml:space="preserve">Распад СССР стал переломным моментом для многих изданий государственного масштаба в Казахстане. Именно в это время было положено начало процессу массовой коммерциализации </w:t>
      </w:r>
      <w:proofErr w:type="spellStart"/>
      <w:r>
        <w:rPr>
          <w:rFonts w:ascii="Times-Roman" w:hAnsi="Times-Roman" w:cs="Times-Roman"/>
          <w:sz w:val="28"/>
          <w:szCs w:val="28"/>
        </w:rPr>
        <w:t>массмедиа</w:t>
      </w:r>
      <w:proofErr w:type="spellEnd"/>
      <w:r>
        <w:rPr>
          <w:rFonts w:ascii="Times-Roman" w:hAnsi="Times-Roman" w:cs="Times-Roman"/>
          <w:sz w:val="28"/>
          <w:szCs w:val="28"/>
        </w:rPr>
        <w:t xml:space="preserve">. Из государственного в частное реорганизовалось главное советское издание страны – газета «Казахстанская правда». </w:t>
      </w:r>
    </w:p>
    <w:p w:rsidR="009E773B" w:rsidRDefault="009E773B" w:rsidP="0033181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Однако этот процесс в начале 1990-х годов не коснулся районных изданий. В условиях реформирования постсоветской системы средств массовой информации сценарий развития районных газет остался прежним. С появлением нового казахстанского законодательства, позволявшего изданиям уходить в самостоятельное плавание, власть на местах по-прежнему имела достаточно сильное влияние на районную периодику. Средства на функционирование районных изданий из районных бюджетов практически не выделялись, хотя редакции и продолжали пополнять бюджеты в основном за счет подписки. Что сыграло главную роль в формировании и развитии районных изданий?</w:t>
      </w:r>
      <w:r w:rsidR="00331811">
        <w:rPr>
          <w:rFonts w:cs="Times-Roman"/>
          <w:sz w:val="28"/>
          <w:szCs w:val="28"/>
        </w:rPr>
        <w:t xml:space="preserve"> </w:t>
      </w:r>
      <w:r>
        <w:rPr>
          <w:rFonts w:ascii="Times-Roman" w:hAnsi="Times-Roman" w:cs="Times-Roman"/>
          <w:sz w:val="28"/>
          <w:szCs w:val="28"/>
        </w:rPr>
        <w:t xml:space="preserve">Большинство таковых в </w:t>
      </w:r>
      <w:proofErr w:type="spellStart"/>
      <w:r>
        <w:rPr>
          <w:rFonts w:ascii="Times-Roman" w:hAnsi="Times-Roman" w:cs="Times-Roman"/>
          <w:sz w:val="28"/>
          <w:szCs w:val="28"/>
        </w:rPr>
        <w:t>Костанайской</w:t>
      </w:r>
      <w:proofErr w:type="spellEnd"/>
      <w:r>
        <w:rPr>
          <w:rFonts w:ascii="Times-Roman" w:hAnsi="Times-Roman" w:cs="Times-Roman"/>
          <w:sz w:val="28"/>
          <w:szCs w:val="28"/>
        </w:rPr>
        <w:t xml:space="preserve"> области и по сей день так и не вышло из-под жесткой опеки государства. Одной из главных причин стал тогда личностный фактор – руководители, которые в те годы возглавляли издания, не смогли или просто не имели желания бороться с устоявшейся традицией.</w:t>
      </w:r>
    </w:p>
    <w:p w:rsidR="009E773B" w:rsidRDefault="009E773B" w:rsidP="0033181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 xml:space="preserve">В начале двухтысячных годов в истории большинства редакций районной периодики наступили перемены. Издания один за другим из государственных учреждений, т. е. прямого подчинения государственным органам, превращались в государственные коммунальные казенные предприятия. У них в определенной мере изменилась форма собственности, однако не изменилась мера зависимости. По-прежнему, </w:t>
      </w:r>
      <w:r>
        <w:rPr>
          <w:rFonts w:ascii="Times-Roman" w:hAnsi="Times-Roman" w:cs="Times-Roman"/>
          <w:sz w:val="28"/>
          <w:szCs w:val="28"/>
        </w:rPr>
        <w:lastRenderedPageBreak/>
        <w:t>являясь, по сути,  собственностью государства, редакции так и не обрели экономической самостоятельности, не имели права распоряжаться заработанными средствами, фиксированную заработную плату сотрудникам также назначало государство. И лишь более десятилетия спустя в казахстанской региональной и местной прессе появляются первые импульсы процесса приватизации.</w:t>
      </w:r>
    </w:p>
    <w:sectPr w:rsidR="009E773B">
      <w:pgSz w:w="11900" w:h="16840"/>
      <w:pgMar w:top="1134" w:right="1440" w:bottom="1134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1811"/>
    <w:rsid w:val="000B5AD9"/>
    <w:rsid w:val="00113523"/>
    <w:rsid w:val="00331811"/>
    <w:rsid w:val="009E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2013590-CB64-42A9-9AEE-5517C325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312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e.shmeleva</dc:creator>
  <cp:keywords/>
  <dc:description/>
  <cp:lastModifiedBy>r2d2</cp:lastModifiedBy>
  <cp:revision>3</cp:revision>
  <dcterms:created xsi:type="dcterms:W3CDTF">2015-03-05T15:27:00Z</dcterms:created>
  <dcterms:modified xsi:type="dcterms:W3CDTF">2015-03-05T16:42:00Z</dcterms:modified>
</cp:coreProperties>
</file>