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М. А. Бережная, С. Г. Корконосенко</w:t>
      </w:r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СОЦИАЛЬНЫЕ НЕРАВЕНСТВА: ПОДХОДЫ СМИ И ОЖИДАНИЯ ОБЩЕСТВА</w:t>
      </w:r>
    </w:p>
    <w:p w:rsidR="00BD0BA0" w:rsidRPr="00BD0BA0" w:rsidRDefault="00BD0BA0" w:rsidP="00536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Согласно данным сравнительно</w:t>
      </w:r>
      <w:r w:rsidR="00866861">
        <w:rPr>
          <w:rFonts w:ascii="Times New Roman" w:hAnsi="Times New Roman" w:cs="Times New Roman"/>
          <w:sz w:val="28"/>
          <w:szCs w:val="28"/>
        </w:rPr>
        <w:t>го российско-шведского проекта «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Discourses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Ethnic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Gaps</w:t>
      </w:r>
      <w:proofErr w:type="spellEnd"/>
      <w:r w:rsidR="00866861">
        <w:rPr>
          <w:rFonts w:ascii="Times New Roman" w:hAnsi="Times New Roman" w:cs="Times New Roman"/>
          <w:sz w:val="28"/>
          <w:szCs w:val="28"/>
        </w:rPr>
        <w:t>» (2013-1014)</w:t>
      </w:r>
      <w:r w:rsidRPr="00BD0BA0">
        <w:rPr>
          <w:rFonts w:ascii="Times New Roman" w:hAnsi="Times New Roman" w:cs="Times New Roman"/>
          <w:sz w:val="28"/>
          <w:szCs w:val="28"/>
        </w:rPr>
        <w:t xml:space="preserve">, выполняемого при участии авторов, между СМИ и обществом есть различия в понимании и трактовке болезненных социальных вопросов, равно как и характерных черт социальных групп. Исследование выявило, что СМИ либо избегают освещения материальных и этнических неравенств, либо рассматривают их вне того реального общественного контекста, в котором возможна конструктивная работа над решением возникающих проблем. Эмпирические процедуры включали в себя контент-анализ региональных СМИ, глубинные интервью с экспертами и 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. Как оказалось, мнения участников 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 и экспертов об отражении в СМИ жизненного мира рядового современника совпадают между собой или выглядят сходными. В то же время содержание СМИ демонстрирует явные диспропорции в распределении внимания – в пользу исключительных событий и персон, а также чиновников различных уровней. Материальные различия освещаются главным образом в следующих дискурсивных планах: социальная политика, нацеленная на устранение материальных различий, информация о решении финансовых проблем отдельных индивидов, СМИ как </w:t>
      </w:r>
      <w:r w:rsidR="00866861">
        <w:rPr>
          <w:rFonts w:ascii="Times New Roman" w:hAnsi="Times New Roman" w:cs="Times New Roman"/>
          <w:sz w:val="28"/>
          <w:szCs w:val="28"/>
        </w:rPr>
        <w:t>«</w:t>
      </w:r>
      <w:r w:rsidRPr="00BD0BA0">
        <w:rPr>
          <w:rFonts w:ascii="Times New Roman" w:hAnsi="Times New Roman" w:cs="Times New Roman"/>
          <w:sz w:val="28"/>
          <w:szCs w:val="28"/>
        </w:rPr>
        <w:t>телефон доверия</w:t>
      </w:r>
      <w:r w:rsidR="00866861">
        <w:rPr>
          <w:rFonts w:ascii="Times New Roman" w:hAnsi="Times New Roman" w:cs="Times New Roman"/>
          <w:sz w:val="28"/>
          <w:szCs w:val="28"/>
        </w:rPr>
        <w:t>»</w:t>
      </w:r>
      <w:r w:rsidRPr="00BD0BA0">
        <w:rPr>
          <w:rFonts w:ascii="Times New Roman" w:hAnsi="Times New Roman" w:cs="Times New Roman"/>
          <w:sz w:val="28"/>
          <w:szCs w:val="28"/>
        </w:rPr>
        <w:t xml:space="preserve"> для неимущих слоев населения. Аудитория выражает неудовлетворенность таким подходом, поскольку он не затрагивает структурных оснований материального неравенства. При обсуждении этнических различий и вопросов миграции дискурс неравенства также стал доминантным, в том числе в 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фокус-группах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>. В этой тематической области подтверждаются ранее сделанные выводы: СМИ не представляют этнические различия как неравенства, они либо «растворяются» в общем контексте публикаций, либо преподносятся в конфликтном ключе («мы и они»).</w:t>
      </w:r>
      <w:bookmarkStart w:id="0" w:name="_GoBack"/>
      <w:bookmarkEnd w:id="0"/>
    </w:p>
    <w:sectPr w:rsidR="00BD0BA0" w:rsidRPr="00BD0BA0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BA0"/>
    <w:rsid w:val="00364095"/>
    <w:rsid w:val="003B786D"/>
    <w:rsid w:val="003C4CA1"/>
    <w:rsid w:val="0048498A"/>
    <w:rsid w:val="00492CD1"/>
    <w:rsid w:val="00494A82"/>
    <w:rsid w:val="004A4A6F"/>
    <w:rsid w:val="004E5EDA"/>
    <w:rsid w:val="005162C2"/>
    <w:rsid w:val="005356A5"/>
    <w:rsid w:val="00536C3E"/>
    <w:rsid w:val="00545CF8"/>
    <w:rsid w:val="005B314E"/>
    <w:rsid w:val="005C2A60"/>
    <w:rsid w:val="005F7543"/>
    <w:rsid w:val="006C587D"/>
    <w:rsid w:val="007C1CFC"/>
    <w:rsid w:val="00866861"/>
    <w:rsid w:val="00893030"/>
    <w:rsid w:val="008F61BD"/>
    <w:rsid w:val="00A829B7"/>
    <w:rsid w:val="00A9138B"/>
    <w:rsid w:val="00AD246A"/>
    <w:rsid w:val="00B9005C"/>
    <w:rsid w:val="00BD0BA0"/>
    <w:rsid w:val="00C84F21"/>
    <w:rsid w:val="00CF0F5E"/>
    <w:rsid w:val="00D200DD"/>
    <w:rsid w:val="00D24F9D"/>
    <w:rsid w:val="00E55DC6"/>
    <w:rsid w:val="00EA7B86"/>
    <w:rsid w:val="00EC5973"/>
    <w:rsid w:val="00F1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2015-03-03T14:41:00Z</dcterms:created>
  <dcterms:modified xsi:type="dcterms:W3CDTF">2015-03-03T14:41:00Z</dcterms:modified>
</cp:coreProperties>
</file>