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1B" w:rsidRDefault="00627D1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 xml:space="preserve">И. В.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Сидорская</w:t>
      </w:r>
      <w:proofErr w:type="spellEnd"/>
    </w:p>
    <w:p w:rsidR="00627D1B" w:rsidRDefault="00627D1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>Белорусский государственный университет</w:t>
      </w:r>
    </w:p>
    <w:p w:rsidR="00E7750D" w:rsidRDefault="00E7750D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D1B" w:rsidRPr="00E7750D" w:rsidRDefault="00627D1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0D">
        <w:rPr>
          <w:rFonts w:ascii="Times New Roman" w:hAnsi="Times New Roman" w:cs="Times New Roman"/>
          <w:sz w:val="28"/>
          <w:szCs w:val="28"/>
        </w:rPr>
        <w:t>GOVERNMENT RELATIONS КАК ДЕЯТЕЛЬНОСТЬ И КАК КОММУНИКАЦИЯ</w:t>
      </w:r>
    </w:p>
    <w:p w:rsidR="00627D1B" w:rsidRDefault="00627D1B" w:rsidP="0062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D1B" w:rsidRDefault="00627D1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 xml:space="preserve">Традиционно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 рассматривается в научной литературе как специализированная деятельность со всеми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деятельностными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 атрибутами: субъектом с его целями, ресурсами и инструментами, и объектом, который в процессе деятельности претерпевает значительные изменения. В соответствии </w:t>
      </w:r>
      <w:bookmarkStart w:id="0" w:name="_GoBack"/>
      <w:bookmarkEnd w:id="0"/>
      <w:r w:rsidRPr="00B03638">
        <w:rPr>
          <w:rFonts w:ascii="Times New Roman" w:hAnsi="Times New Roman" w:cs="Times New Roman"/>
          <w:sz w:val="28"/>
          <w:szCs w:val="28"/>
        </w:rPr>
        <w:t>с такой классификацией GR определяется как специфическая разновидность управленческой информационно-коммуникационной деятельности, целью которой выступает оптимизация взаимоотношений коммерческой организации и органов власти, осуществляющих прямое либо косвенное влияние на нее.</w:t>
      </w:r>
    </w:p>
    <w:p w:rsidR="00627D1B" w:rsidRPr="00627D1B" w:rsidRDefault="00627D1B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638">
        <w:rPr>
          <w:rFonts w:ascii="Times New Roman" w:hAnsi="Times New Roman" w:cs="Times New Roman"/>
          <w:sz w:val="28"/>
          <w:szCs w:val="28"/>
        </w:rPr>
        <w:t xml:space="preserve">Однако справедливо, на наш взгляд, рассматривать GR и как разновидность коммуникации: если деятельность является отношением субъектно-объектным (статусом субъекта обладает лишь тот, кто деятельность осуществляет), то коммуникация по определению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субъектна-субъектна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, т.е. наделяет статусом субъекта не только источника информации, но и получателя, заменяя «воздействие» «взаимодействием». Такой подход обладает значительным гуманистическим и эвристическим потенциалом, он позволяет рассматривать отношения власти и бизнеса в категориях формирования взаимного доверия и согласования интересов, в отличие от </w:t>
      </w:r>
      <w:proofErr w:type="spellStart"/>
      <w:r w:rsidRPr="00B0363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03638">
        <w:rPr>
          <w:rFonts w:ascii="Times New Roman" w:hAnsi="Times New Roman" w:cs="Times New Roman"/>
          <w:sz w:val="28"/>
          <w:szCs w:val="28"/>
        </w:rPr>
        <w:t xml:space="preserve">, предусматривающего достижение целей лишь субъекта деятельности. Поэтому все дисциплины, формирующие знание о коммуникации и развивающие коммуникативную компетентность студентов («Теория коммуникации», «Межличностная коммуникация», «Психология коммуникации», «Внутриорганизационная коммуникация» и др.), работают на формирование профессиональных компетенций, востребованных на рынке </w:t>
      </w:r>
      <w:r w:rsidRPr="00B03638">
        <w:rPr>
          <w:rFonts w:ascii="Times New Roman" w:hAnsi="Times New Roman" w:cs="Times New Roman"/>
          <w:sz w:val="28"/>
          <w:szCs w:val="28"/>
        </w:rPr>
        <w:lastRenderedPageBreak/>
        <w:t>GR-услуг. Особо в этой связи необходимо отметить дисциплину «Деловая коммуникация», направленную на развитие навыков эффективного взаимодействия в ситуации делового общения и формирующую следующие компетенции: разбираться в законодательстве в сфере деятельности организации; составлять оперативную и отчетную документацию по установленным формам; взаимодействовать со специалистами, менеджерами и сотрудниками организации для получения специализированной информации о деятельности организации, ее продуктах и услугах с целью ее интерпретации для успешного восприятия целевыми аудиториями; вести переговоры с другими заинтересованными участниками, в том числе органами государственного управления.</w:t>
      </w:r>
    </w:p>
    <w:sectPr w:rsidR="00627D1B" w:rsidRPr="00627D1B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D1B"/>
    <w:rsid w:val="005F440D"/>
    <w:rsid w:val="00627D1B"/>
    <w:rsid w:val="006830D8"/>
    <w:rsid w:val="00E7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pr</cp:lastModifiedBy>
  <cp:revision>2</cp:revision>
  <dcterms:created xsi:type="dcterms:W3CDTF">2015-03-04T15:40:00Z</dcterms:created>
  <dcterms:modified xsi:type="dcterms:W3CDTF">2015-03-04T15:40:00Z</dcterms:modified>
</cp:coreProperties>
</file>