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A3" w:rsidRPr="00B030A3" w:rsidRDefault="00EA7C81" w:rsidP="00EA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В. </w:t>
      </w:r>
      <w:r w:rsidR="00B030A3" w:rsidRPr="00B03638">
        <w:rPr>
          <w:rFonts w:ascii="Times New Roman" w:hAnsi="Times New Roman" w:cs="Times New Roman"/>
          <w:sz w:val="28"/>
          <w:szCs w:val="28"/>
        </w:rPr>
        <w:t xml:space="preserve">Лебедева </w:t>
      </w:r>
    </w:p>
    <w:p w:rsidR="00B030A3" w:rsidRDefault="00B030A3" w:rsidP="00EA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EA7C81" w:rsidRPr="00B030A3" w:rsidRDefault="00EA7C81" w:rsidP="00EA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A3" w:rsidRPr="00EA7C81" w:rsidRDefault="00EA7C81" w:rsidP="00EA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81">
        <w:rPr>
          <w:rFonts w:ascii="Times New Roman" w:hAnsi="Times New Roman" w:cs="Times New Roman"/>
          <w:sz w:val="28"/>
          <w:szCs w:val="28"/>
        </w:rPr>
        <w:t>КОММУНИКАЦИЯ ВЛАСТИ И БИЗНЕСА В СОВРЕМЕННОМ ГОРОДЕ: ПРОБЛЕМЫ КОММУНИКАТИВНЫХ РАЗРЫВОВ</w:t>
      </w:r>
    </w:p>
    <w:p w:rsidR="00B030A3" w:rsidRPr="00B030A3" w:rsidRDefault="00B030A3" w:rsidP="00EA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C81" w:rsidRDefault="00B030A3" w:rsidP="00EA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>На тему взаимоотношений власти и бизнеса написано значительное количество статей по социологии, политологии, экономике. Тем не менее, исследовательский интерес по-прежнему касается взаимодействия бизнеса и власти в целом, однако при таком подходе многие существенные детали выпадают за рамки научного анализа (например, город, как коммуникативное пространство данного взаимодействия). Коммуникативное пространство современного города имеет ряд особенностей: сложная социально-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стратификационная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 система, широкие рамки социального взаимодействия, высокая интенсивность информационных потоков, культурно-духовное многообразие, что создаёт условия для дезинтеграции городских жителей и образования коммуникативных разрывов. </w:t>
      </w:r>
    </w:p>
    <w:p w:rsidR="00B030A3" w:rsidRPr="00B030A3" w:rsidRDefault="00B030A3" w:rsidP="00EA7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 xml:space="preserve">В городском коммуникативном пространстве появляются «чужаки», к которым могут быть отнесены не только отдельные индивиды, но и целые социальные группы, подвергающиеся отторжению со стороны городской среды, что напрямую ведет к острым социальным конфликтам. Стоит отметить роль средств массовой информации в формировании коммуникативных разрывов между бизнесом и властью («громкие» публикации, представляющие однобокий взгляд на проблему или, наоборот, недостаточное освещение важных решений). Преодолению коммуникативных разрывов способствуют определенные условия: осознание всеми жителями своей причастности к городскому сообществу, удобство пространства города для осуществления коммуникативных практик, наличие поводов для активизации коммуникации внутри городского сообщества и пр. В качестве примера эффективного взаимодействия представителей бизнеса и </w:t>
      </w:r>
      <w:r w:rsidRPr="00B03638">
        <w:rPr>
          <w:rFonts w:ascii="Times New Roman" w:hAnsi="Times New Roman" w:cs="Times New Roman"/>
          <w:sz w:val="28"/>
          <w:szCs w:val="28"/>
        </w:rPr>
        <w:lastRenderedPageBreak/>
        <w:t>городской власти можно привести оказание известными модными брендами финансовой помощи для реставрации памятников мировой архитектуры (Лувр, Колизей). Такие практики способствуют выстраиванию конструктивных взаимоотношений между бизнесом и властью, формируют благоприятный образ представителей бизнеса в глазах городских жителей, способствуют сохранению городского ландшафта, помогают интегрироваться «чужакам» в городское к</w:t>
      </w:r>
      <w:r w:rsidR="00064609">
        <w:rPr>
          <w:rFonts w:ascii="Times New Roman" w:hAnsi="Times New Roman" w:cs="Times New Roman"/>
          <w:sz w:val="28"/>
          <w:szCs w:val="28"/>
        </w:rPr>
        <w:t>оммуникативное пространство, то</w:t>
      </w:r>
      <w:r w:rsidR="00064609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B03638">
        <w:rPr>
          <w:rFonts w:ascii="Times New Roman" w:hAnsi="Times New Roman" w:cs="Times New Roman"/>
          <w:sz w:val="28"/>
          <w:szCs w:val="28"/>
        </w:rPr>
        <w:t>есть устранить коммуникативные разрывы.</w:t>
      </w:r>
    </w:p>
    <w:sectPr w:rsidR="00B030A3" w:rsidRPr="00B030A3" w:rsidSect="0021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A3"/>
    <w:rsid w:val="00064609"/>
    <w:rsid w:val="002118CF"/>
    <w:rsid w:val="00B030A3"/>
    <w:rsid w:val="00E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</cp:lastModifiedBy>
  <cp:revision>2</cp:revision>
  <dcterms:created xsi:type="dcterms:W3CDTF">2015-03-04T15:37:00Z</dcterms:created>
  <dcterms:modified xsi:type="dcterms:W3CDTF">2015-03-04T15:37:00Z</dcterms:modified>
</cp:coreProperties>
</file>