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rPr>
          <w:i w:val="false"/>
          <w:iCs w:val="false"/>
        </w:rPr>
      </w:pPr>
      <w:bookmarkStart w:id="0" w:name="__DdeLink__361_276235785"/>
      <w:r>
        <w:rPr>
          <w:i w:val="false"/>
          <w:iCs w:val="false"/>
        </w:rPr>
        <w:t>А. В. Рассадин</w:t>
      </w:r>
    </w:p>
    <w:p>
      <w:pPr>
        <w:pStyle w:val="style24"/>
        <w:rPr>
          <w:i w:val="false"/>
          <w:iCs w:val="false"/>
        </w:rPr>
      </w:pPr>
      <w:bookmarkStart w:id="1" w:name="__DdeLink__361_276235785"/>
      <w:r>
        <w:rPr>
          <w:i w:val="false"/>
          <w:iCs w:val="false"/>
        </w:rPr>
        <w:t xml:space="preserve">«БСХ Бытовые Приборы» (компания концерна </w:t>
      </w:r>
      <w:r>
        <w:rPr>
          <w:i w:val="false"/>
          <w:iCs w:val="false"/>
          <w:lang w:val="en-US"/>
        </w:rPr>
        <w:t>Bosch and Siemens Home Appliances Group</w:t>
      </w:r>
      <w:bookmarkEnd w:id="1"/>
      <w:r>
        <w:rPr>
          <w:i w:val="false"/>
          <w:iCs w:val="false"/>
        </w:rPr>
        <w:t>)</w:t>
      </w:r>
    </w:p>
    <w:p>
      <w:pPr>
        <w:pStyle w:val="style24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24"/>
        <w:rPr>
          <w:i w:val="false"/>
          <w:iCs w:val="false"/>
        </w:rPr>
      </w:pPr>
      <w:r>
        <w:rPr>
          <w:i w:val="false"/>
          <w:iCs w:val="false"/>
        </w:rPr>
        <w:t>МЕЖДУНАРОДНЫЕ БИЗНЕС-АССОЦИАЦИИ КАК ИНСТРУМЕНТ GR-СПЕЦИАЛИСТА</w:t>
      </w:r>
    </w:p>
    <w:p>
      <w:pPr>
        <w:pStyle w:val="style24"/>
        <w:rPr>
          <w:rFonts w:cs="Calibri" w:eastAsia="DejaVu Sans"/>
          <w:i w:val="false"/>
          <w:iCs w:val="false"/>
          <w:color w:val="00000A"/>
          <w:sz w:val="28"/>
          <w:szCs w:val="28"/>
          <w:lang w:bidi="ar-SA" w:eastAsia="en-US" w:val="ru-RU"/>
        </w:rPr>
      </w:pPr>
      <w:r>
        <w:rPr>
          <w:rFonts w:cs="Calibri" w:eastAsia="DejaVu Sans"/>
          <w:i w:val="false"/>
          <w:iCs w:val="false"/>
          <w:color w:val="00000A"/>
          <w:sz w:val="28"/>
          <w:szCs w:val="28"/>
          <w:lang w:bidi="ar-SA" w:eastAsia="en-US" w:val="ru-RU"/>
        </w:rPr>
      </w:r>
    </w:p>
    <w:p>
      <w:pPr>
        <w:pStyle w:val="style23"/>
        <w:ind w:hanging="0" w:left="0" w:right="0"/>
        <w:rPr>
          <w:i w:val="false"/>
          <w:iCs w:val="false"/>
        </w:rPr>
      </w:pPr>
      <w:r>
        <w:rPr>
          <w:i w:val="false"/>
          <w:iCs w:val="false"/>
        </w:rPr>
        <w:t>В Санкт-Петербурге действует большое число бизнес-ассоциаций. Вопрос функционирования российских ассоциаций был довольно полно рассмотрен в вышеупомянутой монографии, а вот международные ассоциации оказались за рамками исследования. Среди них можно выделить торговые палаты, возникшие по национальному признаку: Американскую торговую палату в России (</w:t>
      </w:r>
      <w:r>
        <w:rPr>
          <w:i w:val="false"/>
          <w:iCs w:val="false"/>
          <w:lang w:val="en-US"/>
        </w:rPr>
        <w:t>American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Chamber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of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Commerce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in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Russia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  <w:lang w:val="en-US"/>
        </w:rPr>
        <w:t>AmCham</w:t>
      </w:r>
      <w:r>
        <w:rPr>
          <w:i w:val="false"/>
          <w:iCs w:val="false"/>
        </w:rPr>
        <w:t>), Российско-британскую торговую палату (</w:t>
      </w:r>
      <w:r>
        <w:rPr>
          <w:i w:val="false"/>
          <w:iCs w:val="false"/>
          <w:lang w:val="en-US"/>
        </w:rPr>
        <w:t>Russo</w:t>
      </w:r>
      <w:r>
        <w:rPr>
          <w:i w:val="false"/>
          <w:iCs w:val="false"/>
        </w:rPr>
        <w:t>-</w:t>
      </w:r>
      <w:r>
        <w:rPr>
          <w:i w:val="false"/>
          <w:iCs w:val="false"/>
          <w:lang w:val="en-US"/>
        </w:rPr>
        <w:t>British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Chamber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of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Commerce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  <w:lang w:val="en-US"/>
        </w:rPr>
        <w:t>RBCC</w:t>
      </w:r>
      <w:r>
        <w:rPr>
          <w:i w:val="false"/>
          <w:iCs w:val="false"/>
        </w:rPr>
        <w:t>), Российско-германскую внешнеторговую палату (</w:t>
      </w:r>
      <w:r>
        <w:rPr>
          <w:i w:val="false"/>
          <w:iCs w:val="false"/>
          <w:lang w:val="de-DE"/>
        </w:rPr>
        <w:t>Deutsch-russische Auslandshandelskammer, AHK</w:t>
      </w:r>
      <w:r>
        <w:rPr>
          <w:i w:val="false"/>
          <w:iCs w:val="false"/>
        </w:rPr>
        <w:t>), Финско-российскую торговую палату (</w:t>
      </w:r>
      <w:r>
        <w:rPr>
          <w:i w:val="false"/>
          <w:iCs w:val="false"/>
          <w:lang w:val="fi-FI"/>
        </w:rPr>
        <w:t>Suomalainen-ven</w:t>
      </w:r>
      <w:r>
        <w:rPr>
          <w:rFonts w:cs="Times New Roman"/>
          <w:i w:val="false"/>
          <w:iCs w:val="false"/>
          <w:lang w:val="fi-FI"/>
        </w:rPr>
        <w:t>ä</w:t>
      </w:r>
      <w:r>
        <w:rPr>
          <w:i w:val="false"/>
          <w:iCs w:val="false"/>
          <w:lang w:val="fi-FI"/>
        </w:rPr>
        <w:t>läinen kauppakamari, SVKK</w:t>
      </w:r>
      <w:r>
        <w:rPr>
          <w:i w:val="false"/>
          <w:iCs w:val="false"/>
        </w:rPr>
        <w:t>) и др.; а также такие крупные международные ассоциации, как Ассоциация европейского бизнеса (</w:t>
      </w:r>
      <w:r>
        <w:rPr>
          <w:i w:val="false"/>
          <w:iCs w:val="false"/>
          <w:lang w:val="en-US"/>
        </w:rPr>
        <w:t>Association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of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European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Businesses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  <w:lang w:val="en-US"/>
        </w:rPr>
        <w:t>AEB</w:t>
      </w:r>
      <w:r>
        <w:rPr>
          <w:i w:val="false"/>
          <w:iCs w:val="false"/>
        </w:rPr>
        <w:t>) и Санкт-Петербургская международная бизнес-ассоциация (</w:t>
      </w:r>
      <w:r>
        <w:rPr>
          <w:i w:val="false"/>
          <w:iCs w:val="false"/>
          <w:lang w:val="en-US"/>
        </w:rPr>
        <w:t>St</w:t>
      </w:r>
      <w:r>
        <w:rPr>
          <w:i w:val="false"/>
          <w:iCs w:val="false"/>
        </w:rPr>
        <w:t>.</w:t>
      </w:r>
      <w:r>
        <w:rPr>
          <w:i w:val="false"/>
          <w:iCs w:val="false"/>
          <w:lang w:val="en-US"/>
        </w:rPr>
        <w:t> Petersburg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International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Business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lang w:val="en-US"/>
        </w:rPr>
        <w:t>Association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  <w:lang w:val="en-US"/>
        </w:rPr>
        <w:t>SPIBA</w:t>
      </w:r>
      <w:r>
        <w:rPr>
          <w:i w:val="false"/>
          <w:iCs w:val="false"/>
        </w:rPr>
        <w:t xml:space="preserve">). Одна из важнейших особенностей национальных палат — их тесное взаимодействие с «материнскими» палатами в странах происхождения и миссиями своих стран в России (в случае с АЕБ — с органами и представительствами ЕС), что делает их двунаправленным инструментом </w:t>
      </w:r>
      <w:r>
        <w:rPr>
          <w:i w:val="false"/>
          <w:iCs w:val="false"/>
          <w:lang w:val="en-US"/>
        </w:rPr>
        <w:t>GR</w:t>
      </w:r>
      <w:r>
        <w:rPr>
          <w:i w:val="false"/>
          <w:iCs w:val="false"/>
        </w:rPr>
        <w:t xml:space="preserve">, позволяя выстраивать взаимоотношения как с российскими, так и зарубежными партнёрами. Однако, учитывая глобализацию, в последнее время наметилась тенденция диверсификации национального состава членства в этих ассоциациях, что делает даже национальные по названию палаты поистине международными — так, в петербургском отделении </w:t>
      </w:r>
      <w:r>
        <w:rPr>
          <w:i w:val="false"/>
          <w:iCs w:val="false"/>
          <w:lang w:val="en-US"/>
        </w:rPr>
        <w:t>AmCham</w:t>
      </w:r>
      <w:r>
        <w:rPr>
          <w:i w:val="false"/>
          <w:iCs w:val="false"/>
        </w:rPr>
        <w:t xml:space="preserve"> состоят почти 200 компаний из более чем 20 стран.</w:t>
      </w:r>
    </w:p>
    <w:p>
      <w:pPr>
        <w:pStyle w:val="style23"/>
        <w:ind w:hanging="0" w:left="0" w:right="0"/>
        <w:rPr/>
      </w:pPr>
      <w:r>
        <w:rPr/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" w:type="paragraph">
    <w:name w:val="Heading 1"/>
    <w:basedOn w:val="style18"/>
    <w:next w:val="style1"/>
    <w:pPr>
      <w:keepNext/>
      <w:keepLines/>
      <w:widowControl w:val="false"/>
      <w:suppressAutoHyphens w:val="true"/>
      <w:spacing w:after="160" w:before="0" w:line="252" w:lineRule="auto"/>
      <w:ind w:hanging="0" w:left="0" w:right="0"/>
      <w:contextualSpacing w:val="false"/>
    </w:pPr>
    <w:rPr>
      <w:rFonts w:ascii="Calibri" w:cs="" w:eastAsia="DejaVu Sans" w:hAnsi="Calibri"/>
      <w:b/>
      <w:color w:val="00000A"/>
      <w:sz w:val="22"/>
      <w:szCs w:val="3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Заголовок 1 Знак"/>
    <w:basedOn w:val="style15"/>
    <w:next w:val="style17"/>
    <w:rPr>
      <w:rFonts w:ascii="Times New Roman" w:cs="" w:hAnsi="Times New Roman"/>
      <w:b/>
      <w:sz w:val="28"/>
      <w:szCs w:val="32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Статья"/>
    <w:basedOn w:val="style0"/>
    <w:next w:val="style23"/>
    <w:pPr>
      <w:spacing w:after="0" w:before="0" w:line="360" w:lineRule="auto"/>
      <w:ind w:firstLine="709" w:left="0" w:right="0"/>
      <w:contextualSpacing w:val="false"/>
      <w:jc w:val="both"/>
    </w:pPr>
    <w:rPr>
      <w:rFonts w:ascii="Times New Roman" w:hAnsi="Times New Roman"/>
      <w:sz w:val="28"/>
    </w:rPr>
  </w:style>
  <w:style w:styleId="style24" w:type="paragraph">
    <w:name w:val="Автор"/>
    <w:basedOn w:val="style23"/>
    <w:next w:val="style24"/>
    <w:pPr>
      <w:ind w:hanging="0" w:left="0" w:right="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2014-03-09T05:56:00Z</dcterms:created>
  <dc:creator>Anton Rassadin</dc:creator>
  <cp:lastModifiedBy>Anton Rassadin</cp:lastModifiedBy>
  <dcterms:modified xsi:type="dcterms:W3CDTF">2014-03-09T10:39:00Z</dcterms:modified>
  <cp:revision>27</cp:revision>
</cp:coreProperties>
</file>