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D4" w:rsidRDefault="00A27E47" w:rsidP="00A27E47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В. В. Пугачев</w:t>
      </w:r>
    </w:p>
    <w:p w:rsidR="001E76D4" w:rsidRDefault="00A27E47" w:rsidP="00A27E47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Башкирский государственный университет</w:t>
      </w:r>
    </w:p>
    <w:p w:rsidR="001E76D4" w:rsidRDefault="001E76D4" w:rsidP="00A27E47">
      <w:pPr>
        <w:spacing w:after="0" w:line="360" w:lineRule="auto"/>
      </w:pPr>
    </w:p>
    <w:p w:rsidR="001E76D4" w:rsidRDefault="00A27E47" w:rsidP="00A27E47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ИНФОРМАЦИОННЫЙ РЕСУРС РЕГИОНАЛЬНОЙ ГАЗЕТЫ </w:t>
      </w:r>
    </w:p>
    <w:p w:rsidR="001E76D4" w:rsidRDefault="00A27E47" w:rsidP="00A27E47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Сегодня в стране и регионах исследователи печатной периодики вынуждены констатировать то</w:t>
      </w:r>
      <w:r w:rsidR="00A6068E">
        <w:rPr>
          <w:rFonts w:ascii="Times New Roman" w:hAnsi="Times New Roman" w:cs="Times New Roman"/>
          <w:sz w:val="28"/>
        </w:rPr>
        <w:t>т факт</w:t>
      </w:r>
      <w:r>
        <w:rPr>
          <w:rFonts w:ascii="Times New Roman" w:hAnsi="Times New Roman" w:cs="Times New Roman"/>
          <w:sz w:val="28"/>
        </w:rPr>
        <w:t xml:space="preserve">, что она сдает свои позиции электронным медиа. В бумажных СМИ новости обрабатываются дольше и выход их в свет жестко фиксирован и регламентирован. Оперативность электронных СМИ не победить. У бумажной журналистики, правда, есть ресурс, которого нет у </w:t>
      </w:r>
      <w:proofErr w:type="gramStart"/>
      <w:r>
        <w:rPr>
          <w:rFonts w:ascii="Times New Roman" w:hAnsi="Times New Roman" w:cs="Times New Roman"/>
          <w:sz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</w:rPr>
        <w:t xml:space="preserve">: она более креативна и адаптирована к аналитическому взгляду на мир. Газетам нет смысла соревноваться с ТВ и Интернетом. В этих условиях ежедневная периодичность постепенно теряет смысл: результат может дать трехразовая периодичность местных и региональных газет с обзором новостей региона и глубокой проработкой главных тем. Газета сильна комментарием к информации, непосредственным обращением к аудитории. При трехразовом общении с читателем сохраняется традиционная газетная периодичность. Еженедельник – это уже другое общение с аудиторией. </w:t>
      </w:r>
      <w:proofErr w:type="gramStart"/>
      <w:r>
        <w:rPr>
          <w:rFonts w:ascii="Times New Roman" w:hAnsi="Times New Roman" w:cs="Times New Roman"/>
          <w:sz w:val="28"/>
        </w:rPr>
        <w:t xml:space="preserve">Как бы в заколдованном круге сегодня находятся многие государственные газеты регионов и крупных городов: они вернулись к тому, с чего начинались в ХIХ в., превратились в губернские ведомости для тиражирования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документов.</w:t>
      </w:r>
      <w:proofErr w:type="gramEnd"/>
      <w:r>
        <w:rPr>
          <w:rFonts w:ascii="Times New Roman" w:hAnsi="Times New Roman" w:cs="Times New Roman"/>
          <w:sz w:val="28"/>
        </w:rPr>
        <w:t xml:space="preserve"> Нарушен главный типологический признак таких изданий, информация зачастую обращена только к одному читателю, а именно к чиновнику. Поэтому тиражи мгновенно отреагировали обвалом и утрачено информационное влияние власти на потенциальных читателей. Коммерческие издания на региональном рынке информации представлены пока что довольно слабо. Общественное мнение и общественное сознание формируются в основном без участия местной и региональной прессы.</w:t>
      </w:r>
    </w:p>
    <w:sectPr w:rsidR="001E76D4" w:rsidSect="001E76D4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6D4"/>
    <w:rsid w:val="001E76D4"/>
    <w:rsid w:val="00463846"/>
    <w:rsid w:val="00932178"/>
    <w:rsid w:val="00A27E47"/>
    <w:rsid w:val="00A6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54A98970-0185-4247-B8FE-02DE3C2BDE3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o.nikitina</cp:lastModifiedBy>
  <cp:revision>4</cp:revision>
  <dcterms:created xsi:type="dcterms:W3CDTF">2014-03-19T07:22:00Z</dcterms:created>
  <dcterms:modified xsi:type="dcterms:W3CDTF">2014-03-19T12:15:00Z</dcterms:modified>
</cp:coreProperties>
</file>