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DE" w:rsidRDefault="00C3612C" w:rsidP="00665210">
      <w:pPr>
        <w:spacing w:after="0" w:line="360" w:lineRule="auto"/>
        <w:jc w:val="both"/>
      </w:pPr>
      <w:r>
        <w:rPr>
          <w:rFonts w:ascii="Times" w:hAnsi="Times" w:cs="Times"/>
          <w:sz w:val="28"/>
        </w:rPr>
        <w:t>Т. В. Назарова</w:t>
      </w:r>
    </w:p>
    <w:p w:rsidR="00B63BDE" w:rsidRDefault="00C3612C" w:rsidP="00665210">
      <w:pPr>
        <w:spacing w:after="0" w:line="360" w:lineRule="auto"/>
        <w:jc w:val="both"/>
      </w:pPr>
      <w:r>
        <w:rPr>
          <w:rFonts w:ascii="Times" w:hAnsi="Times" w:cs="Times"/>
          <w:sz w:val="28"/>
        </w:rPr>
        <w:t>Волгоградский государственный университет</w:t>
      </w:r>
    </w:p>
    <w:p w:rsidR="00B63BDE" w:rsidRDefault="00B63BDE" w:rsidP="00665210">
      <w:pPr>
        <w:spacing w:after="0" w:line="360" w:lineRule="auto"/>
        <w:jc w:val="both"/>
      </w:pPr>
    </w:p>
    <w:p w:rsidR="00B63BDE" w:rsidRDefault="00C3612C" w:rsidP="00665210">
      <w:pPr>
        <w:spacing w:after="0" w:line="360" w:lineRule="auto"/>
        <w:jc w:val="both"/>
      </w:pPr>
      <w:r>
        <w:rPr>
          <w:rFonts w:ascii="Times" w:hAnsi="Times" w:cs="Times"/>
          <w:sz w:val="28"/>
        </w:rPr>
        <w:t xml:space="preserve">КОММУНИКАТИВНЫЕ ПРАКТИКИ В ОБЛАСТНОЙ АГРАРНОЙ ГАЗЕТЕ </w:t>
      </w:r>
    </w:p>
    <w:p w:rsidR="00B63BDE" w:rsidRDefault="00C3612C" w:rsidP="00665210">
      <w:pPr>
        <w:spacing w:after="0" w:line="360" w:lineRule="auto"/>
        <w:jc w:val="both"/>
      </w:pPr>
      <w:r>
        <w:rPr>
          <w:rFonts w:ascii="Times" w:hAnsi="Times" w:cs="Times"/>
          <w:sz w:val="28"/>
        </w:rPr>
        <w:t>Волгоградская областная газета «Крестьянская жизнь» декларирует развитие конвенциональной коммуникативной стратегии. Сотрудниками издания ставится актуальная задача продвижения ценности социальной активности граждан. Для выявления форм информационной активности аудитории «Крестьянской жизни» было проведено аналитическое контент-исследование материалов десяти вышедших подряд в конце 2013</w:t>
      </w:r>
      <w:r w:rsidR="00BF2083">
        <w:rPr>
          <w:rFonts w:ascii="Times" w:hAnsi="Times" w:cs="Times"/>
          <w:sz w:val="28"/>
        </w:rPr>
        <w:t> </w:t>
      </w:r>
      <w:r>
        <w:rPr>
          <w:rFonts w:ascii="Times" w:hAnsi="Times" w:cs="Times"/>
          <w:sz w:val="28"/>
        </w:rPr>
        <w:t xml:space="preserve">г. номеров. Определялись проблематика, субъекты речи и объекты информационного внимания, коммуникативные задачи материалов, характер освещения актуальных проблем. </w:t>
      </w:r>
    </w:p>
    <w:p w:rsidR="00B63BDE" w:rsidRDefault="00C3612C" w:rsidP="00665210">
      <w:pPr>
        <w:spacing w:after="0" w:line="360" w:lineRule="auto"/>
        <w:jc w:val="both"/>
      </w:pPr>
      <w:r>
        <w:rPr>
          <w:rFonts w:ascii="Times" w:hAnsi="Times" w:cs="Times"/>
          <w:sz w:val="28"/>
        </w:rPr>
        <w:t xml:space="preserve">Результаты анализа показали, что коммуникативные технологии, предполагающие сотрудничество, используются в издании наряду с </w:t>
      </w:r>
      <w:proofErr w:type="spellStart"/>
      <w:r>
        <w:rPr>
          <w:rFonts w:ascii="Times" w:hAnsi="Times" w:cs="Times"/>
          <w:sz w:val="28"/>
        </w:rPr>
        <w:t>манипулятивными</w:t>
      </w:r>
      <w:proofErr w:type="spellEnd"/>
      <w:r>
        <w:rPr>
          <w:rFonts w:ascii="Times" w:hAnsi="Times" w:cs="Times"/>
          <w:sz w:val="28"/>
        </w:rPr>
        <w:t xml:space="preserve">. Диалог власти и общества организуется газетой пока только в социальной сфере. Отбор тем для обсуждения на две трети определяется количеством внимания, уделяемого им функционерами различных ветвей власти. В ответ на обращения граждан создается почти треть материалов, которые имеют проблемный характер. В диалоге с жителями выявляются проблемы организации труда, фермерских хозяйств. Газета отказалась от монологической подачи информации, однозначных сообщений о выполнении планов социальной политики. Субъектами информационного внимания в равной мере являются представители власти и общества. Диалогические жанры в половине случаев представляют собой отчеты власти о выполнении планов, реплики граждан служат позитивным комментарием. Но во многих материалах очевидно желание преодолеть стереотипы спекулятивного использования социальных тем. Для редакции характерна ориентация на разрешение локальных вопросов, журналисты </w:t>
      </w:r>
      <w:proofErr w:type="gramStart"/>
      <w:r>
        <w:rPr>
          <w:rFonts w:ascii="Times" w:hAnsi="Times" w:cs="Times"/>
          <w:sz w:val="28"/>
        </w:rPr>
        <w:lastRenderedPageBreak/>
        <w:t>выполняют роль</w:t>
      </w:r>
      <w:proofErr w:type="gramEnd"/>
      <w:r>
        <w:rPr>
          <w:rFonts w:ascii="Times" w:hAnsi="Times" w:cs="Times"/>
          <w:sz w:val="28"/>
        </w:rPr>
        <w:t xml:space="preserve"> социальных работников. В результате количество обращений </w:t>
      </w:r>
      <w:bookmarkStart w:id="0" w:name="_GoBack"/>
      <w:bookmarkEnd w:id="0"/>
      <w:r>
        <w:rPr>
          <w:rFonts w:ascii="Times" w:hAnsi="Times" w:cs="Times"/>
          <w:sz w:val="28"/>
        </w:rPr>
        <w:t>в редакцию растет, журналисты открывают для себя новые темы и сферы деятельности. Можно прогнозировать укрепление патерналистских установок населения на получение помощи извне, разрыв между информационной и реальной социальной активностью.</w:t>
      </w:r>
    </w:p>
    <w:sectPr w:rsidR="00B63BDE" w:rsidSect="00553A0E">
      <w:pgSz w:w="11900" w:h="16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63BDE"/>
    <w:rsid w:val="00553A0E"/>
    <w:rsid w:val="00665210"/>
    <w:rsid w:val="00B63BDE"/>
    <w:rsid w:val="00BF2083"/>
    <w:rsid w:val="00C3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878E7638-047C-42E0-B55E-C65BA41109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1810</Characters>
  <Application>Microsoft Office Word</Application>
  <DocSecurity>0</DocSecurity>
  <Lines>35</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cp:lastModifiedBy>
  <cp:revision>2</cp:revision>
  <dcterms:created xsi:type="dcterms:W3CDTF">2014-03-16T14:31:00Z</dcterms:created>
  <dcterms:modified xsi:type="dcterms:W3CDTF">2014-03-16T14:31:00Z</dcterms:modified>
</cp:coreProperties>
</file>